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B6B3B" w14:textId="77777777" w:rsidR="005B3611" w:rsidRPr="006E2B32" w:rsidRDefault="005B36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DD899B" w14:textId="77777777" w:rsidR="005B3611" w:rsidRPr="006E2B32" w:rsidRDefault="00966D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Основная часть применяемых пластмасс на сегодняшний день производится из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невозобновляемых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ресурсов – нефтепродуктов. В связи с тем, что во многих странах назначен курс на разработку и применение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биоразлагаемых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материалов, возникает вопрос о перспективных п</w:t>
      </w:r>
      <w:r w:rsidRPr="006E2B32">
        <w:rPr>
          <w:rFonts w:ascii="Times New Roman" w:eastAsia="Times New Roman" w:hAnsi="Times New Roman" w:cs="Times New Roman"/>
          <w:sz w:val="28"/>
          <w:szCs w:val="28"/>
        </w:rPr>
        <w:t>олимерах, которые способны эффективно разлагаться под действием различных факторов окружающей среды с низкой токсичностью. Существуют различные способы минимизировать проблемы, связанные с полимерными отходами. С этой целью применяются новые модификаторы и</w:t>
      </w:r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добавки, совершенствуются технологии утилизации и используются вторично переработанные материалы. Одним из альтернативных направлений является создание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биоразлагаемых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полимерных материалов на основе природных (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биоразлагаемых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) полимеров. Новые материалы и </w:t>
      </w:r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композиции на их основе должны характеризоваться не только оптимальными эксплуатационными свойствами, но и способностью к разложению в естественных условиях. </w:t>
      </w:r>
    </w:p>
    <w:p w14:paraId="1AF4CA9D" w14:textId="77777777" w:rsidR="005B3611" w:rsidRPr="006E2B32" w:rsidRDefault="00966D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Цель – на основе литературных и экспериментальных данных оценить преимущества и недостатки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биораз</w:t>
      </w:r>
      <w:r w:rsidRPr="006E2B32">
        <w:rPr>
          <w:rFonts w:ascii="Times New Roman" w:eastAsia="Times New Roman" w:hAnsi="Times New Roman" w:cs="Times New Roman"/>
          <w:sz w:val="28"/>
          <w:szCs w:val="28"/>
        </w:rPr>
        <w:t>лагаемых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полимеров по сравнению с традиционными синтетическими полимерами, провести анализ способности к разложению в условиях почвы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биоразлагаемого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полимера, а также провести анализ возможности применения в сельском хозяйстве выбранного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биоразлагаемого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6E2B32">
        <w:rPr>
          <w:rFonts w:ascii="Times New Roman" w:eastAsia="Times New Roman" w:hAnsi="Times New Roman" w:cs="Times New Roman"/>
          <w:sz w:val="28"/>
          <w:szCs w:val="28"/>
        </w:rPr>
        <w:t>лимера.</w:t>
      </w:r>
    </w:p>
    <w:p w14:paraId="3C0DB191" w14:textId="77777777" w:rsidR="005B3611" w:rsidRPr="006E2B32" w:rsidRDefault="005B36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61DAEB" w14:textId="77777777" w:rsidR="005B3611" w:rsidRPr="006E2B32" w:rsidRDefault="00966D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b/>
          <w:sz w:val="28"/>
          <w:szCs w:val="28"/>
        </w:rPr>
        <w:t>Этапы работы над кейсом</w:t>
      </w:r>
    </w:p>
    <w:p w14:paraId="69186201" w14:textId="77777777" w:rsidR="005B3611" w:rsidRPr="006E2B32" w:rsidRDefault="00966D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1. Работа с объектом.</w:t>
      </w:r>
    </w:p>
    <w:p w14:paraId="6774AB49" w14:textId="77777777" w:rsidR="005B3611" w:rsidRPr="006E2B32" w:rsidRDefault="00966DAF">
      <w:pPr>
        <w:numPr>
          <w:ilvl w:val="0"/>
          <w:numId w:val="8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Провести анализ актуальных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биоразлагаемых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полимеров. Что относится к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биоразлагаемым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полимерам?</w:t>
      </w:r>
    </w:p>
    <w:p w14:paraId="01DBF115" w14:textId="77777777" w:rsidR="005B3611" w:rsidRPr="006E2B32" w:rsidRDefault="00966DAF">
      <w:pPr>
        <w:numPr>
          <w:ilvl w:val="0"/>
          <w:numId w:val="8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Дать оценку свойств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биоразлагаемых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полимеров в сравнении с традиционными синтетическими полимерами.</w:t>
      </w:r>
    </w:p>
    <w:p w14:paraId="6DBC52C5" w14:textId="77777777" w:rsidR="005B3611" w:rsidRPr="006E2B32" w:rsidRDefault="00966DAF">
      <w:pPr>
        <w:numPr>
          <w:ilvl w:val="0"/>
          <w:numId w:val="8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Проана</w:t>
      </w:r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лизировать, как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биоразлагаемые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полимеры разрушаются в почве?</w:t>
      </w:r>
    </w:p>
    <w:p w14:paraId="6CC04CD9" w14:textId="77777777" w:rsidR="005B3611" w:rsidRPr="006E2B32" w:rsidRDefault="00966DAF">
      <w:pPr>
        <w:numPr>
          <w:ilvl w:val="0"/>
          <w:numId w:val="8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Рассмотрите процесс компостирования, каким оно бывает и из каких стадий состоит этот процесс. Возможно ли применение компостирования для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биоразлагаемых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полимеров?</w:t>
      </w:r>
    </w:p>
    <w:p w14:paraId="2851065D" w14:textId="77777777" w:rsidR="005B3611" w:rsidRPr="006E2B32" w:rsidRDefault="00966DAF">
      <w:pPr>
        <w:numPr>
          <w:ilvl w:val="0"/>
          <w:numId w:val="8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Какие полимерные технологии испо</w:t>
      </w:r>
      <w:r w:rsidRPr="006E2B32">
        <w:rPr>
          <w:rFonts w:ascii="Times New Roman" w:eastAsia="Times New Roman" w:hAnsi="Times New Roman" w:cs="Times New Roman"/>
          <w:sz w:val="28"/>
          <w:szCs w:val="28"/>
        </w:rPr>
        <w:t>льзуются в сельском хозяйстве?</w:t>
      </w:r>
    </w:p>
    <w:p w14:paraId="476DD60E" w14:textId="77777777" w:rsidR="005B3611" w:rsidRPr="006E2B32" w:rsidRDefault="00966DAF">
      <w:pPr>
        <w:numPr>
          <w:ilvl w:val="0"/>
          <w:numId w:val="8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Оценить возможную стоимость материала на основе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биоразлагаемого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полимера.</w:t>
      </w:r>
    </w:p>
    <w:p w14:paraId="5BB9C0BC" w14:textId="77777777" w:rsidR="005B3611" w:rsidRPr="006E2B32" w:rsidRDefault="00966D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2. Параметры процесса.</w:t>
      </w:r>
    </w:p>
    <w:p w14:paraId="0023CA7C" w14:textId="77777777" w:rsidR="005B3611" w:rsidRPr="006E2B32" w:rsidRDefault="00966DAF">
      <w:pPr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Как классифицируют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биоразлагаемые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полимеры?</w:t>
      </w:r>
    </w:p>
    <w:p w14:paraId="781BB6E2" w14:textId="77777777" w:rsidR="005B3611" w:rsidRPr="006E2B32" w:rsidRDefault="00966DAF">
      <w:pPr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Выберите оптимальный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биоразлагаемый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полимер для исследования на разложение в почве.</w:t>
      </w:r>
    </w:p>
    <w:p w14:paraId="5A43F303" w14:textId="77777777" w:rsidR="005B3611" w:rsidRPr="006E2B32" w:rsidRDefault="00966DAF">
      <w:pPr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Какие требования предъявляются к инкубации в почве? А какие к компостированию?</w:t>
      </w:r>
    </w:p>
    <w:p w14:paraId="7BCEAC81" w14:textId="77777777" w:rsidR="005B3611" w:rsidRPr="006E2B32" w:rsidRDefault="00966DAF">
      <w:pPr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Подготовьте пленочный материал на основе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биоразлагаемого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полимера и оцените его свойства:</w:t>
      </w:r>
    </w:p>
    <w:p w14:paraId="42BCB8B7" w14:textId="77777777" w:rsidR="005B3611" w:rsidRPr="006E2B32" w:rsidRDefault="00966D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a)</w:t>
      </w:r>
      <w:r w:rsidRPr="006E2B32">
        <w:rPr>
          <w:rFonts w:ascii="Times New Roman" w:eastAsia="Times New Roman" w:hAnsi="Times New Roman" w:cs="Times New Roman"/>
          <w:sz w:val="28"/>
          <w:szCs w:val="28"/>
        </w:rPr>
        <w:tab/>
        <w:t>теплофизические (температура плавления и кристаллизации)</w:t>
      </w:r>
    </w:p>
    <w:p w14:paraId="5D071507" w14:textId="77777777" w:rsidR="005B3611" w:rsidRPr="006E2B32" w:rsidRDefault="00966D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b)</w:t>
      </w:r>
      <w:r w:rsidRPr="006E2B32">
        <w:rPr>
          <w:rFonts w:ascii="Times New Roman" w:eastAsia="Times New Roman" w:hAnsi="Times New Roman" w:cs="Times New Roman"/>
          <w:sz w:val="28"/>
          <w:szCs w:val="28"/>
        </w:rPr>
        <w:tab/>
        <w:t>химический состав</w:t>
      </w:r>
    </w:p>
    <w:p w14:paraId="73BE917F" w14:textId="77777777" w:rsidR="005B3611" w:rsidRPr="006E2B32" w:rsidRDefault="00966DAF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Рассмотрите возможность выращивания сельскохозяйственных культур с использованием выбранного биополимера или предложите свой вариант применения.</w:t>
      </w:r>
    </w:p>
    <w:p w14:paraId="70E09AD0" w14:textId="77777777" w:rsidR="005B3611" w:rsidRPr="006E2B32" w:rsidRDefault="00966D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3. Технологическая схема.</w:t>
      </w:r>
    </w:p>
    <w:p w14:paraId="73A00A21" w14:textId="77777777" w:rsidR="005B3611" w:rsidRPr="006E2B32" w:rsidRDefault="00966DAF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Составьте технологическую схему получения пленочного материала на основе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биоразлагаем</w:t>
      </w:r>
      <w:r w:rsidRPr="006E2B32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полимера с учетом теплофизических свойств.</w:t>
      </w:r>
    </w:p>
    <w:p w14:paraId="5DB19BD5" w14:textId="77777777" w:rsidR="005B3611" w:rsidRPr="006E2B32" w:rsidRDefault="00966DAF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Представьте возможную технологическую схему разложения в почве и компостирования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биоразлагаемого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полимера.</w:t>
      </w:r>
    </w:p>
    <w:p w14:paraId="01B4205C" w14:textId="77777777" w:rsidR="005B3611" w:rsidRPr="006E2B32" w:rsidRDefault="00966DAF">
      <w:pPr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Проведите пробный эксперимент по оценке разложения (по изменению массы образца, теплофизических свойст</w:t>
      </w:r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в и химического состава)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биоразлагаемого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полимера в почве садовой или в грунте (с определенными параметрами) в сравнении с синтетическим полимером. Обратите внимание, что для получения достоверного результата необходимо проводить как минимум 3 параллельных</w:t>
      </w:r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эксперимента.</w:t>
      </w:r>
    </w:p>
    <w:p w14:paraId="764A2510" w14:textId="77777777" w:rsidR="005B3611" w:rsidRPr="006E2B32" w:rsidRDefault="00966D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4. Эффективность технологической схемы.</w:t>
      </w:r>
    </w:p>
    <w:p w14:paraId="157CC723" w14:textId="77777777" w:rsidR="005B3611" w:rsidRPr="006E2B32" w:rsidRDefault="00966DAF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Проведите анализ эффективности процесса разрушения образцов в почвенных условиях по показателю потери массы, а также по изменению теплофизических свойств и химического состава. </w:t>
      </w:r>
    </w:p>
    <w:p w14:paraId="6EF0388B" w14:textId="77777777" w:rsidR="005B3611" w:rsidRPr="006E2B32" w:rsidRDefault="00966DAF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Оцените возможную персп</w:t>
      </w:r>
      <w:r w:rsidRPr="006E2B32">
        <w:rPr>
          <w:rFonts w:ascii="Times New Roman" w:eastAsia="Times New Roman" w:hAnsi="Times New Roman" w:cs="Times New Roman"/>
          <w:sz w:val="28"/>
          <w:szCs w:val="28"/>
        </w:rPr>
        <w:t>ективу применения материала в сельском хозяйстве или предложите свою отрасль применения.</w:t>
      </w:r>
    </w:p>
    <w:p w14:paraId="10B61A7E" w14:textId="77777777" w:rsidR="005B3611" w:rsidRPr="006E2B32" w:rsidRDefault="00966DAF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Оцените возможную стоимость материала.</w:t>
      </w:r>
    </w:p>
    <w:p w14:paraId="35232020" w14:textId="77777777" w:rsidR="005B3611" w:rsidRPr="006E2B32" w:rsidRDefault="005B36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9448FD" w14:textId="77777777" w:rsidR="005B3611" w:rsidRPr="006E2B32" w:rsidRDefault="00966D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</w:t>
      </w:r>
    </w:p>
    <w:p w14:paraId="16C0D1D4" w14:textId="77777777" w:rsidR="005B3611" w:rsidRPr="006E2B32" w:rsidRDefault="00966D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1. Весы, можно кухонные.</w:t>
      </w:r>
    </w:p>
    <w:p w14:paraId="7E3E632A" w14:textId="77777777" w:rsidR="005B3611" w:rsidRPr="006E2B32" w:rsidRDefault="00966D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2. Выбранный для эксперимента синтетический полимер (например, полиэтиленовый</w:t>
      </w:r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пакет).</w:t>
      </w:r>
    </w:p>
    <w:p w14:paraId="3A6F4874" w14:textId="77777777" w:rsidR="005B3611" w:rsidRPr="006E2B32" w:rsidRDefault="00966D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3. Выбранный для эксперимента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биоразлагаемый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полимер.</w:t>
      </w:r>
    </w:p>
    <w:p w14:paraId="5A3B7044" w14:textId="77777777" w:rsidR="005B3611" w:rsidRPr="006E2B32" w:rsidRDefault="00966D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4. Вода (без примесей).</w:t>
      </w:r>
    </w:p>
    <w:p w14:paraId="354ED0A6" w14:textId="77777777" w:rsidR="005B3611" w:rsidRPr="006E2B32" w:rsidRDefault="00966D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5. Почва садовая (может быть покупная) </w:t>
      </w:r>
    </w:p>
    <w:p w14:paraId="2BA73205" w14:textId="77777777" w:rsidR="005B3611" w:rsidRPr="006E2B32" w:rsidRDefault="00966D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lastRenderedPageBreak/>
        <w:t>6.Грунт специализированный (будет предоставлен РЭУ им. Г.В. Плеханова).</w:t>
      </w:r>
    </w:p>
    <w:p w14:paraId="4836A8C2" w14:textId="77777777" w:rsidR="005B3611" w:rsidRPr="006E2B32" w:rsidRDefault="00966D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6. Лопатка.</w:t>
      </w:r>
    </w:p>
    <w:p w14:paraId="73F4E421" w14:textId="77777777" w:rsidR="005B3611" w:rsidRPr="006E2B32" w:rsidRDefault="00966D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7. Реактивы, посуда и оборудование для опреде</w:t>
      </w:r>
      <w:r w:rsidRPr="006E2B32">
        <w:rPr>
          <w:rFonts w:ascii="Times New Roman" w:eastAsia="Times New Roman" w:hAnsi="Times New Roman" w:cs="Times New Roman"/>
          <w:sz w:val="28"/>
          <w:szCs w:val="28"/>
        </w:rPr>
        <w:t>ления влажности, рН (для поддержания оптимальных показателей почвы).</w:t>
      </w:r>
    </w:p>
    <w:p w14:paraId="14E0B509" w14:textId="77777777" w:rsidR="005B3611" w:rsidRPr="006E2B32" w:rsidRDefault="00966D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8. Реактивы, посуда и оборудование для определения эффективности разложения в условиях почвы (можно провести на базе РЭУ им. Г.В. Плеханова).</w:t>
      </w:r>
    </w:p>
    <w:p w14:paraId="0B8DD53E" w14:textId="7209922F" w:rsidR="005B3611" w:rsidRPr="006E2B32" w:rsidRDefault="00966D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9. Оборудование для получения пленочного материала и определения его теплофизических характеристик </w:t>
      </w:r>
      <w:r w:rsidRPr="006E2B32">
        <w:rPr>
          <w:rFonts w:ascii="Times New Roman" w:eastAsia="Times New Roman" w:hAnsi="Times New Roman" w:cs="Times New Roman"/>
          <w:sz w:val="28"/>
          <w:szCs w:val="28"/>
        </w:rPr>
        <w:t>и химического состава.</w:t>
      </w:r>
    </w:p>
    <w:p w14:paraId="5B3A5D20" w14:textId="77777777" w:rsidR="005B3611" w:rsidRPr="006E2B32" w:rsidRDefault="005B36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1377E7" w14:textId="77777777" w:rsidR="005B3611" w:rsidRPr="006E2B32" w:rsidRDefault="00966D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b/>
          <w:sz w:val="28"/>
          <w:szCs w:val="28"/>
        </w:rPr>
        <w:t>Требования к представлению решения кейса</w:t>
      </w:r>
    </w:p>
    <w:p w14:paraId="2AEBCC9C" w14:textId="77777777" w:rsidR="005B3611" w:rsidRPr="006E2B32" w:rsidRDefault="00966D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В ходе решения кейса необходимо провести литературный обзор по заданной тематике, обоснован</w:t>
      </w:r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но выбрать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биоразлагаемый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полимер, провести пробный эксперимент, на основании которого оценить эффективность разложения и всхожесть семян. А также на основе литературного поиска и результатов эксперимента дать рекомендацию по применению материалов на основ</w:t>
      </w:r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биоразлагаемых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полимеров. Особое внимание необходимо уделить этапам работы над кейсом.</w:t>
      </w:r>
    </w:p>
    <w:p w14:paraId="33154188" w14:textId="77777777" w:rsidR="005B3611" w:rsidRPr="006E2B32" w:rsidRDefault="00966D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0"/>
          <w:id w:val="-824503581"/>
        </w:sdtPr>
        <w:sdtEndPr/>
        <w:sdtContent>
          <w:r w:rsidRPr="006E2B32">
            <w:rPr>
              <w:rFonts w:ascii="Segoe UI Symbol" w:eastAsia="Arial Unicode MS" w:hAnsi="Segoe UI Symbol" w:cs="Segoe UI Symbol"/>
              <w:sz w:val="28"/>
              <w:szCs w:val="28"/>
            </w:rPr>
            <w:t>➢</w:t>
          </w:r>
          <w:r w:rsidRPr="006E2B32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1 и 2 этапы работы над кейсом </w:t>
          </w:r>
        </w:sdtContent>
      </w:sdt>
      <w:r w:rsidRPr="006E2B32">
        <w:rPr>
          <w:rFonts w:ascii="Times New Roman" w:eastAsia="Times New Roman" w:hAnsi="Times New Roman" w:cs="Times New Roman"/>
          <w:b/>
          <w:sz w:val="28"/>
          <w:szCs w:val="28"/>
        </w:rPr>
        <w:t>полностью</w:t>
      </w:r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отражены в технической документации (реферат) и кратко на финальной защите решения кейса (презентация).</w:t>
      </w:r>
    </w:p>
    <w:p w14:paraId="517FD579" w14:textId="77777777" w:rsidR="005B3611" w:rsidRPr="006E2B32" w:rsidRDefault="00966D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1"/>
          <w:id w:val="-400598141"/>
        </w:sdtPr>
        <w:sdtEndPr/>
        <w:sdtContent>
          <w:r w:rsidRPr="006E2B32">
            <w:rPr>
              <w:rFonts w:ascii="Segoe UI Symbol" w:eastAsia="Arial Unicode MS" w:hAnsi="Segoe UI Symbol" w:cs="Segoe UI Symbol"/>
              <w:sz w:val="28"/>
              <w:szCs w:val="28"/>
            </w:rPr>
            <w:t>➢</w:t>
          </w:r>
          <w:r w:rsidRPr="006E2B32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3 и 4</w:t>
          </w:r>
          <w:r w:rsidRPr="006E2B32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этапы работы над кейсом </w:t>
          </w:r>
        </w:sdtContent>
      </w:sdt>
      <w:r w:rsidRPr="006E2B32">
        <w:rPr>
          <w:rFonts w:ascii="Times New Roman" w:eastAsia="Times New Roman" w:hAnsi="Times New Roman" w:cs="Times New Roman"/>
          <w:b/>
          <w:sz w:val="28"/>
          <w:szCs w:val="28"/>
        </w:rPr>
        <w:t>полностью</w:t>
      </w:r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отражены на финальной защите решения кейса (презентация).</w:t>
      </w:r>
    </w:p>
    <w:p w14:paraId="302D5F58" w14:textId="77777777" w:rsidR="005B3611" w:rsidRPr="006E2B32" w:rsidRDefault="005B36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AF8B62" w14:textId="77777777" w:rsidR="005B3611" w:rsidRPr="006E2B32" w:rsidRDefault="00966DA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технической документации</w:t>
      </w:r>
    </w:p>
    <w:p w14:paraId="04831555" w14:textId="77777777" w:rsidR="005B3611" w:rsidRPr="006E2B32" w:rsidRDefault="00966DA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Техническая документация – реферат (полное, подробное описание решения 1 и 2 этапов работы над кейс</w:t>
      </w:r>
      <w:r w:rsidRPr="006E2B32">
        <w:rPr>
          <w:rFonts w:ascii="Times New Roman" w:eastAsia="Times New Roman" w:hAnsi="Times New Roman" w:cs="Times New Roman"/>
          <w:sz w:val="28"/>
          <w:szCs w:val="28"/>
        </w:rPr>
        <w:t>ом)</w:t>
      </w:r>
    </w:p>
    <w:p w14:paraId="33D6127B" w14:textId="77777777" w:rsidR="005B3611" w:rsidRPr="006E2B32" w:rsidRDefault="00966DA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Реферат должен включать следующие разделы:</w:t>
      </w:r>
    </w:p>
    <w:p w14:paraId="368FBFCB" w14:textId="77777777" w:rsidR="005B3611" w:rsidRPr="006E2B32" w:rsidRDefault="00966DA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1)титульный лист;</w:t>
      </w:r>
    </w:p>
    <w:p w14:paraId="43BD90AF" w14:textId="77777777" w:rsidR="005B3611" w:rsidRPr="006E2B32" w:rsidRDefault="00966DA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2) оглавление;</w:t>
      </w:r>
    </w:p>
    <w:p w14:paraId="5A645D6B" w14:textId="77777777" w:rsidR="005B3611" w:rsidRPr="006E2B32" w:rsidRDefault="00966DA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3) введение;</w:t>
      </w:r>
    </w:p>
    <w:p w14:paraId="5760B586" w14:textId="77777777" w:rsidR="005B3611" w:rsidRPr="006E2B32" w:rsidRDefault="00966DA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4) цель и задачи работы. Этапы работы;</w:t>
      </w:r>
    </w:p>
    <w:p w14:paraId="3420C5D9" w14:textId="77777777" w:rsidR="005B3611" w:rsidRPr="006E2B32" w:rsidRDefault="00966DA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5) теоретическая часть (раскрывает исследуемый объект и его свойства);</w:t>
      </w:r>
    </w:p>
    <w:p w14:paraId="6852EC72" w14:textId="77777777" w:rsidR="005B3611" w:rsidRPr="006E2B32" w:rsidRDefault="00966DA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6) обсуждение работы (обоснование выбора технологичес</w:t>
      </w:r>
      <w:r w:rsidRPr="006E2B32">
        <w:rPr>
          <w:rFonts w:ascii="Times New Roman" w:eastAsia="Times New Roman" w:hAnsi="Times New Roman" w:cs="Times New Roman"/>
          <w:sz w:val="28"/>
          <w:szCs w:val="28"/>
        </w:rPr>
        <w:t>кого подхода и используемых параметров, указание необходимых материалов, оборудования для выполнения экспериментальной части–при наличии).</w:t>
      </w:r>
    </w:p>
    <w:p w14:paraId="5045D0B7" w14:textId="77777777" w:rsidR="005B3611" w:rsidRPr="006E2B32" w:rsidRDefault="00966DA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7) выводы, сделанные в результате выполнения 1 и 2 этапов кейса;</w:t>
      </w:r>
    </w:p>
    <w:p w14:paraId="2164EDA0" w14:textId="77777777" w:rsidR="005B3611" w:rsidRPr="006E2B32" w:rsidRDefault="00966DA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8) список используемой литературы, оформленный в соо</w:t>
      </w:r>
      <w:r w:rsidRPr="006E2B32">
        <w:rPr>
          <w:rFonts w:ascii="Times New Roman" w:eastAsia="Times New Roman" w:hAnsi="Times New Roman" w:cs="Times New Roman"/>
          <w:sz w:val="28"/>
          <w:szCs w:val="28"/>
        </w:rPr>
        <w:t>тветствии с ГОСТ Р 7.0.100–2018.</w:t>
      </w:r>
    </w:p>
    <w:p w14:paraId="37FCD13E" w14:textId="77777777" w:rsidR="005B3611" w:rsidRPr="006E2B32" w:rsidRDefault="00966D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Общие требования к оформлению реферата:</w:t>
      </w:r>
    </w:p>
    <w:p w14:paraId="78F40140" w14:textId="77777777" w:rsidR="005B3611" w:rsidRPr="006E2B32" w:rsidRDefault="00966DAF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2"/>
          <w:id w:val="341359592"/>
        </w:sdtPr>
        <w:sdtEndPr/>
        <w:sdtContent>
          <w:r w:rsidRPr="006E2B32">
            <w:rPr>
              <w:rFonts w:ascii="Times New Roman" w:eastAsia="Gungsuh" w:hAnsi="Times New Roman" w:cs="Times New Roman"/>
              <w:sz w:val="28"/>
              <w:szCs w:val="28"/>
            </w:rPr>
            <w:t xml:space="preserve">параметры страницы: все поля (слева, справа, сверху, снизу) – 2 см. Для всего текста следует использовать шрифт </w:t>
          </w:r>
          <w:proofErr w:type="spellStart"/>
          <w:r w:rsidRPr="006E2B32">
            <w:rPr>
              <w:rFonts w:ascii="Times New Roman" w:eastAsia="Gungsuh" w:hAnsi="Times New Roman" w:cs="Times New Roman"/>
              <w:sz w:val="28"/>
              <w:szCs w:val="28"/>
            </w:rPr>
            <w:t>Times</w:t>
          </w:r>
          <w:proofErr w:type="spellEnd"/>
          <w:r w:rsidRPr="006E2B32">
            <w:rPr>
              <w:rFonts w:ascii="Times New Roman" w:eastAsia="Gungsuh" w:hAnsi="Times New Roman" w:cs="Times New Roman"/>
              <w:sz w:val="28"/>
              <w:szCs w:val="28"/>
            </w:rPr>
            <w:t xml:space="preserve"> </w:t>
          </w:r>
          <w:proofErr w:type="spellStart"/>
          <w:r w:rsidRPr="006E2B32">
            <w:rPr>
              <w:rFonts w:ascii="Times New Roman" w:eastAsia="Gungsuh" w:hAnsi="Times New Roman" w:cs="Times New Roman"/>
              <w:sz w:val="28"/>
              <w:szCs w:val="28"/>
            </w:rPr>
            <w:t>New</w:t>
          </w:r>
          <w:proofErr w:type="spellEnd"/>
          <w:r w:rsidRPr="006E2B32">
            <w:rPr>
              <w:rFonts w:ascii="Times New Roman" w:eastAsia="Gungsuh" w:hAnsi="Times New Roman" w:cs="Times New Roman"/>
              <w:sz w:val="28"/>
              <w:szCs w:val="28"/>
            </w:rPr>
            <w:t xml:space="preserve"> </w:t>
          </w:r>
          <w:proofErr w:type="spellStart"/>
          <w:r w:rsidRPr="006E2B32">
            <w:rPr>
              <w:rFonts w:ascii="Times New Roman" w:eastAsia="Gungsuh" w:hAnsi="Times New Roman" w:cs="Times New Roman"/>
              <w:sz w:val="28"/>
              <w:szCs w:val="28"/>
            </w:rPr>
            <w:t>Roman</w:t>
          </w:r>
          <w:proofErr w:type="spellEnd"/>
          <w:r w:rsidRPr="006E2B32">
            <w:rPr>
              <w:rFonts w:ascii="Times New Roman" w:eastAsia="Gungsuh" w:hAnsi="Times New Roman" w:cs="Times New Roman"/>
              <w:sz w:val="28"/>
              <w:szCs w:val="28"/>
            </w:rPr>
            <w:t xml:space="preserve">, размер 14 </w:t>
          </w:r>
          <w:proofErr w:type="spellStart"/>
          <w:r w:rsidRPr="006E2B32">
            <w:rPr>
              <w:rFonts w:ascii="Times New Roman" w:eastAsia="Gungsuh" w:hAnsi="Times New Roman" w:cs="Times New Roman"/>
              <w:sz w:val="28"/>
              <w:szCs w:val="28"/>
            </w:rPr>
            <w:t>пт</w:t>
          </w:r>
          <w:proofErr w:type="spellEnd"/>
          <w:r w:rsidRPr="006E2B32">
            <w:rPr>
              <w:rFonts w:ascii="Times New Roman" w:eastAsia="Gungsuh" w:hAnsi="Times New Roman" w:cs="Times New Roman"/>
              <w:sz w:val="28"/>
              <w:szCs w:val="28"/>
            </w:rPr>
            <w:t>, межстрочный интервал − полуторный, вырав</w:t>
          </w:r>
          <w:r w:rsidRPr="006E2B32">
            <w:rPr>
              <w:rFonts w:ascii="Times New Roman" w:eastAsia="Gungsuh" w:hAnsi="Times New Roman" w:cs="Times New Roman"/>
              <w:sz w:val="28"/>
              <w:szCs w:val="28"/>
            </w:rPr>
            <w:t xml:space="preserve">нивание по ширине. Отступ абзаца (красная строка)– 1,25 см, все отступы (слева, справа, </w:t>
          </w:r>
          <w:proofErr w:type="spellStart"/>
          <w:proofErr w:type="gramStart"/>
          <w:r w:rsidRPr="006E2B32">
            <w:rPr>
              <w:rFonts w:ascii="Times New Roman" w:eastAsia="Gungsuh" w:hAnsi="Times New Roman" w:cs="Times New Roman"/>
              <w:sz w:val="28"/>
              <w:szCs w:val="28"/>
            </w:rPr>
            <w:t>сверху,снизу</w:t>
          </w:r>
          <w:proofErr w:type="spellEnd"/>
          <w:proofErr w:type="gramEnd"/>
          <w:r w:rsidRPr="006E2B32">
            <w:rPr>
              <w:rFonts w:ascii="Times New Roman" w:eastAsia="Gungsuh" w:hAnsi="Times New Roman" w:cs="Times New Roman"/>
              <w:sz w:val="28"/>
              <w:szCs w:val="28"/>
            </w:rPr>
            <w:t>)–0. Не допускаются: выделение цветом, орфографические и пунктуационные ошибки;</w:t>
          </w:r>
        </w:sdtContent>
      </w:sdt>
    </w:p>
    <w:p w14:paraId="43E0EA43" w14:textId="77777777" w:rsidR="005B3611" w:rsidRPr="006E2B32" w:rsidRDefault="00966DAF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в виде рисунков оформляются фотографии, схемы, графики, диаграммы и др.;</w:t>
      </w:r>
    </w:p>
    <w:p w14:paraId="2687E97A" w14:textId="77777777" w:rsidR="005B3611" w:rsidRPr="006E2B32" w:rsidRDefault="00966DAF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все рисунки и таблицы должны иметь названия и отдельную нумерацию, а также ссылки на них в тексте. Подрисуночные и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надтабличные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подписи приводятся в тексте в месте расположения рисунка или таблицы;</w:t>
      </w:r>
    </w:p>
    <w:p w14:paraId="4714BEB1" w14:textId="77777777" w:rsidR="005B3611" w:rsidRPr="006E2B32" w:rsidRDefault="00966DAF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титульный лист включает следующую основную информацию:</w:t>
      </w:r>
    </w:p>
    <w:p w14:paraId="01E4702F" w14:textId="77777777" w:rsidR="005B3611" w:rsidRPr="006E2B32" w:rsidRDefault="00966DAF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lastRenderedPageBreak/>
        <w:t>в в</w:t>
      </w:r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ерхней части листа–полное название образовательной организации (полужирный шрифт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, размер 14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>, одинарный межстрочный интервал);</w:t>
      </w:r>
    </w:p>
    <w:p w14:paraId="33B0736C" w14:textId="77777777" w:rsidR="005B3611" w:rsidRPr="006E2B32" w:rsidRDefault="00966DAF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в центре листа–название работы заглавными буквами (полужирный шрифт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, размер 16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1348C07E" w14:textId="77777777" w:rsidR="005B3611" w:rsidRPr="006E2B32" w:rsidRDefault="00966DAF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в правом нижнем углу листа–информация об участнике(ах): класс, образовательная организация, фамилия, имя, отчество (полностью); (обычный шрифт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, размер 14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690D6C7A" w14:textId="77777777" w:rsidR="005B3611" w:rsidRPr="006E2B32" w:rsidRDefault="00966DAF">
      <w:pPr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</w:rPr>
          <w:tag w:val="goog_rdk_3"/>
          <w:id w:val="724875203"/>
        </w:sdtPr>
        <w:sdtEndPr/>
        <w:sdtContent>
          <w:proofErr w:type="gramStart"/>
          <w:r w:rsidRPr="006E2B32">
            <w:rPr>
              <w:rFonts w:ascii="Times New Roman" w:eastAsia="Gungsuh" w:hAnsi="Times New Roman" w:cs="Times New Roman"/>
              <w:sz w:val="28"/>
              <w:szCs w:val="28"/>
            </w:rPr>
            <w:t>в  нижней</w:t>
          </w:r>
          <w:proofErr w:type="gramEnd"/>
          <w:r w:rsidRPr="006E2B32">
            <w:rPr>
              <w:rFonts w:ascii="Times New Roman" w:eastAsia="Gungsuh" w:hAnsi="Times New Roman" w:cs="Times New Roman"/>
              <w:sz w:val="28"/>
              <w:szCs w:val="28"/>
            </w:rPr>
            <w:t xml:space="preserve"> части листа по центру − город и год написания проекта через запятую (об</w:t>
          </w:r>
          <w:r w:rsidRPr="006E2B32">
            <w:rPr>
              <w:rFonts w:ascii="Times New Roman" w:eastAsia="Gungsuh" w:hAnsi="Times New Roman" w:cs="Times New Roman"/>
              <w:sz w:val="28"/>
              <w:szCs w:val="28"/>
            </w:rPr>
            <w:t xml:space="preserve">ычный шрифт </w:t>
          </w:r>
          <w:proofErr w:type="spellStart"/>
          <w:r w:rsidRPr="006E2B32">
            <w:rPr>
              <w:rFonts w:ascii="Times New Roman" w:eastAsia="Gungsuh" w:hAnsi="Times New Roman" w:cs="Times New Roman"/>
              <w:sz w:val="28"/>
              <w:szCs w:val="28"/>
            </w:rPr>
            <w:t>Times</w:t>
          </w:r>
          <w:proofErr w:type="spellEnd"/>
          <w:r w:rsidRPr="006E2B32">
            <w:rPr>
              <w:rFonts w:ascii="Times New Roman" w:eastAsia="Gungsuh" w:hAnsi="Times New Roman" w:cs="Times New Roman"/>
              <w:sz w:val="28"/>
              <w:szCs w:val="28"/>
            </w:rPr>
            <w:t xml:space="preserve"> </w:t>
          </w:r>
          <w:proofErr w:type="spellStart"/>
          <w:r w:rsidRPr="006E2B32">
            <w:rPr>
              <w:rFonts w:ascii="Times New Roman" w:eastAsia="Gungsuh" w:hAnsi="Times New Roman" w:cs="Times New Roman"/>
              <w:sz w:val="28"/>
              <w:szCs w:val="28"/>
            </w:rPr>
            <w:t>New</w:t>
          </w:r>
          <w:proofErr w:type="spellEnd"/>
          <w:r w:rsidRPr="006E2B32">
            <w:rPr>
              <w:rFonts w:ascii="Times New Roman" w:eastAsia="Gungsuh" w:hAnsi="Times New Roman" w:cs="Times New Roman"/>
              <w:sz w:val="28"/>
              <w:szCs w:val="28"/>
            </w:rPr>
            <w:t xml:space="preserve"> </w:t>
          </w:r>
          <w:proofErr w:type="spellStart"/>
          <w:r w:rsidRPr="006E2B32">
            <w:rPr>
              <w:rFonts w:ascii="Times New Roman" w:eastAsia="Gungsuh" w:hAnsi="Times New Roman" w:cs="Times New Roman"/>
              <w:sz w:val="28"/>
              <w:szCs w:val="28"/>
            </w:rPr>
            <w:t>Roman</w:t>
          </w:r>
          <w:proofErr w:type="spellEnd"/>
          <w:r w:rsidRPr="006E2B32">
            <w:rPr>
              <w:rFonts w:ascii="Times New Roman" w:eastAsia="Gungsuh" w:hAnsi="Times New Roman" w:cs="Times New Roman"/>
              <w:sz w:val="28"/>
              <w:szCs w:val="28"/>
            </w:rPr>
            <w:t xml:space="preserve">, размер 14 </w:t>
          </w:r>
          <w:proofErr w:type="spellStart"/>
          <w:r w:rsidRPr="006E2B32">
            <w:rPr>
              <w:rFonts w:ascii="Times New Roman" w:eastAsia="Gungsuh" w:hAnsi="Times New Roman" w:cs="Times New Roman"/>
              <w:sz w:val="28"/>
              <w:szCs w:val="28"/>
            </w:rPr>
            <w:t>пт</w:t>
          </w:r>
          <w:proofErr w:type="spellEnd"/>
          <w:r w:rsidRPr="006E2B32">
            <w:rPr>
              <w:rFonts w:ascii="Times New Roman" w:eastAsia="Gungsuh" w:hAnsi="Times New Roman" w:cs="Times New Roman"/>
              <w:sz w:val="28"/>
              <w:szCs w:val="28"/>
            </w:rPr>
            <w:t>).</w:t>
          </w:r>
        </w:sdtContent>
      </w:sdt>
    </w:p>
    <w:p w14:paraId="430761D5" w14:textId="77777777" w:rsidR="005B3611" w:rsidRPr="006E2B32" w:rsidRDefault="005B36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40F63C" w14:textId="77777777" w:rsidR="005B3611" w:rsidRPr="006E2B32" w:rsidRDefault="00966DA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b/>
          <w:sz w:val="28"/>
          <w:szCs w:val="28"/>
        </w:rPr>
        <w:t>Требования к мультимедийной презентации</w:t>
      </w:r>
    </w:p>
    <w:p w14:paraId="103304B6" w14:textId="77777777" w:rsidR="005B3611" w:rsidRPr="006E2B32" w:rsidRDefault="00966DA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Требования к содержанию мультимедийной презентации:</w:t>
      </w:r>
    </w:p>
    <w:p w14:paraId="10487457" w14:textId="77777777" w:rsidR="005B3611" w:rsidRPr="006E2B32" w:rsidRDefault="00966DA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1) соответствие содержания презентации основной цели кейса;</w:t>
      </w:r>
    </w:p>
    <w:p w14:paraId="46A3E640" w14:textId="77777777" w:rsidR="005B3611" w:rsidRPr="006E2B32" w:rsidRDefault="00966DA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2) соблюдение норм русского языка, сокращений и правил оф</w:t>
      </w:r>
      <w:r w:rsidRPr="006E2B32">
        <w:rPr>
          <w:rFonts w:ascii="Times New Roman" w:eastAsia="Times New Roman" w:hAnsi="Times New Roman" w:cs="Times New Roman"/>
          <w:sz w:val="28"/>
          <w:szCs w:val="28"/>
        </w:rPr>
        <w:t>ормления текста (отсутствие точки в заголовках и т.д.);</w:t>
      </w:r>
    </w:p>
    <w:p w14:paraId="18C50B61" w14:textId="77777777" w:rsidR="005B3611" w:rsidRPr="006E2B32" w:rsidRDefault="00966DA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3) отсутствие фактических ошибок, достоверность представленной информации.</w:t>
      </w:r>
    </w:p>
    <w:p w14:paraId="5A5251D1" w14:textId="77777777" w:rsidR="005B3611" w:rsidRPr="006E2B32" w:rsidRDefault="00966DA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4) лаконичность текста на слайде;</w:t>
      </w:r>
    </w:p>
    <w:p w14:paraId="2319A701" w14:textId="77777777" w:rsidR="005B3611" w:rsidRPr="006E2B32" w:rsidRDefault="00966DA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5) расположение информации на слайде (предпочтительно горизонтальное расположение информаци</w:t>
      </w:r>
      <w:r w:rsidRPr="006E2B32">
        <w:rPr>
          <w:rFonts w:ascii="Times New Roman" w:eastAsia="Times New Roman" w:hAnsi="Times New Roman" w:cs="Times New Roman"/>
          <w:sz w:val="28"/>
          <w:szCs w:val="28"/>
        </w:rPr>
        <w:t>и, сверху вниз по главной диагонали);</w:t>
      </w:r>
    </w:p>
    <w:p w14:paraId="2A28904E" w14:textId="77777777" w:rsidR="005B3611" w:rsidRPr="006E2B32" w:rsidRDefault="00966DA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6) соответствие изображений содержанию;</w:t>
      </w:r>
    </w:p>
    <w:p w14:paraId="7134C9FD" w14:textId="77777777" w:rsidR="005B3611" w:rsidRPr="006E2B32" w:rsidRDefault="00966DA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7) качество изображения (контраст изображения по отношению к фону; отсутствие «лишних» деталей на фотографии или картинке);</w:t>
      </w:r>
    </w:p>
    <w:p w14:paraId="1135DDF5" w14:textId="77777777" w:rsidR="005B3611" w:rsidRPr="006E2B32" w:rsidRDefault="00966DA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8) наличие списка используемой литературы в последнем </w:t>
      </w:r>
      <w:r w:rsidRPr="006E2B32">
        <w:rPr>
          <w:rFonts w:ascii="Times New Roman" w:eastAsia="Times New Roman" w:hAnsi="Times New Roman" w:cs="Times New Roman"/>
          <w:sz w:val="28"/>
          <w:szCs w:val="28"/>
        </w:rPr>
        <w:t>слайде.</w:t>
      </w:r>
    </w:p>
    <w:p w14:paraId="5A90BAF9" w14:textId="77777777" w:rsidR="005B3611" w:rsidRPr="006E2B32" w:rsidRDefault="00966DA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Требования к тексту мультимедийной презентации:</w:t>
      </w:r>
    </w:p>
    <w:p w14:paraId="7D61BA6B" w14:textId="77777777" w:rsidR="005B3611" w:rsidRPr="006E2B32" w:rsidRDefault="00966DA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lastRenderedPageBreak/>
        <w:t>1) читаемость текста на фоне слайда презентации (текст отчётливо виден на фоне слайда, использование контрастных цветов для фона и текста);</w:t>
      </w:r>
    </w:p>
    <w:p w14:paraId="2939A484" w14:textId="77777777" w:rsidR="005B3611" w:rsidRPr="006E2B32" w:rsidRDefault="00966DA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2) использование шрифтов без засечек (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Arial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Verdana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E2B32">
        <w:rPr>
          <w:rFonts w:ascii="Times New Roman" w:eastAsia="Times New Roman" w:hAnsi="Times New Roman" w:cs="Times New Roman"/>
          <w:sz w:val="28"/>
          <w:szCs w:val="28"/>
        </w:rPr>
        <w:t>Calibr</w:t>
      </w:r>
      <w:r w:rsidRPr="006E2B32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6E2B32">
        <w:rPr>
          <w:rFonts w:ascii="Times New Roman" w:eastAsia="Times New Roman" w:hAnsi="Times New Roman" w:cs="Times New Roman"/>
          <w:sz w:val="28"/>
          <w:szCs w:val="28"/>
        </w:rPr>
        <w:t>) и не более 3 вариантов шрифта;</w:t>
      </w:r>
    </w:p>
    <w:p w14:paraId="2369295B" w14:textId="77777777" w:rsidR="005B3611" w:rsidRPr="006E2B32" w:rsidRDefault="00966DA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3) подчёркивание используется только в гиперссылках.</w:t>
      </w:r>
    </w:p>
    <w:p w14:paraId="146453E4" w14:textId="77777777" w:rsidR="005B3611" w:rsidRPr="006E2B32" w:rsidRDefault="00966DA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Требования к дизайну мультимедийной презентации:</w:t>
      </w:r>
    </w:p>
    <w:p w14:paraId="67F2FE69" w14:textId="77777777" w:rsidR="005B3611" w:rsidRPr="006E2B32" w:rsidRDefault="00966DA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1) использование единого стиля оформления;</w:t>
      </w:r>
    </w:p>
    <w:p w14:paraId="7016DEE7" w14:textId="77777777" w:rsidR="005B3611" w:rsidRPr="006E2B32" w:rsidRDefault="00966DA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>2) на титульном слайде указываются данные команды (имена и фамилии</w:t>
      </w:r>
    </w:p>
    <w:p w14:paraId="38723F2D" w14:textId="77777777" w:rsidR="005B3611" w:rsidRPr="006E2B32" w:rsidRDefault="00966DA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B32">
        <w:rPr>
          <w:rFonts w:ascii="Times New Roman" w:eastAsia="Times New Roman" w:hAnsi="Times New Roman" w:cs="Times New Roman"/>
          <w:sz w:val="28"/>
          <w:szCs w:val="28"/>
        </w:rPr>
        <w:t xml:space="preserve">авторов решения кейса, класс, школа), название кейса. </w:t>
      </w:r>
    </w:p>
    <w:sectPr w:rsidR="005B3611" w:rsidRPr="006E2B32" w:rsidSect="006E2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454" w:footer="5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54A57" w14:textId="77777777" w:rsidR="00966DAF" w:rsidRDefault="00966DAF">
      <w:pPr>
        <w:spacing w:after="0" w:line="240" w:lineRule="auto"/>
      </w:pPr>
      <w:r>
        <w:separator/>
      </w:r>
    </w:p>
  </w:endnote>
  <w:endnote w:type="continuationSeparator" w:id="0">
    <w:p w14:paraId="2F2CA9F0" w14:textId="77777777" w:rsidR="00966DAF" w:rsidRDefault="0096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A16A3" w14:textId="77777777" w:rsidR="005B3611" w:rsidRDefault="005B36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-1011211022"/>
      <w:docPartObj>
        <w:docPartGallery w:val="Page Numbers (Bottom of Page)"/>
        <w:docPartUnique/>
      </w:docPartObj>
    </w:sdtPr>
    <w:sdtContent>
      <w:p w14:paraId="6AB90541" w14:textId="565175AB" w:rsidR="006E2B32" w:rsidRPr="006E2B32" w:rsidRDefault="006E2B32" w:rsidP="006E2B3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2B32">
          <w:rPr>
            <w:rFonts w:ascii="Times New Roman" w:hAnsi="Times New Roman" w:cs="Times New Roman"/>
            <w:sz w:val="28"/>
            <w:szCs w:val="28"/>
          </w:rPr>
          <w:t>Москва</w:t>
        </w:r>
      </w:p>
      <w:p w14:paraId="14DB9134" w14:textId="416ED5FF" w:rsidR="006E2B32" w:rsidRPr="006E2B32" w:rsidRDefault="006E2B32" w:rsidP="006E2B3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2B32">
          <w:rPr>
            <w:rFonts w:ascii="Times New Roman" w:hAnsi="Times New Roman" w:cs="Times New Roman"/>
            <w:sz w:val="28"/>
            <w:szCs w:val="28"/>
          </w:rPr>
          <w:t xml:space="preserve">2022-2023 </w:t>
        </w:r>
        <w:proofErr w:type="spellStart"/>
        <w:r w:rsidRPr="006E2B32">
          <w:rPr>
            <w:rFonts w:ascii="Times New Roman" w:hAnsi="Times New Roman" w:cs="Times New Roman"/>
            <w:sz w:val="28"/>
            <w:szCs w:val="28"/>
          </w:rPr>
          <w:t>г.г</w:t>
        </w:r>
        <w:proofErr w:type="spellEnd"/>
        <w:r w:rsidRPr="006E2B32">
          <w:rPr>
            <w:rFonts w:ascii="Times New Roman" w:hAnsi="Times New Roman" w:cs="Times New Roman"/>
            <w:sz w:val="28"/>
            <w:szCs w:val="28"/>
          </w:rPr>
          <w:t>.</w:t>
        </w:r>
      </w:p>
      <w:p w14:paraId="4196A925" w14:textId="056BD51E" w:rsidR="006E2B32" w:rsidRPr="006E2B32" w:rsidRDefault="006E2B32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E2B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2B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2B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E2B32">
          <w:rPr>
            <w:rFonts w:ascii="Times New Roman" w:hAnsi="Times New Roman" w:cs="Times New Roman"/>
            <w:sz w:val="28"/>
            <w:szCs w:val="28"/>
          </w:rPr>
          <w:t>2</w:t>
        </w:r>
        <w:r w:rsidRPr="006E2B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FE922D7" w14:textId="5FB86F67" w:rsidR="005B3611" w:rsidRDefault="005B36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CB912" w14:textId="77777777" w:rsidR="005B3611" w:rsidRDefault="005B36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077AC" w14:textId="77777777" w:rsidR="00966DAF" w:rsidRDefault="00966DAF">
      <w:pPr>
        <w:spacing w:after="0" w:line="240" w:lineRule="auto"/>
      </w:pPr>
      <w:r>
        <w:separator/>
      </w:r>
    </w:p>
  </w:footnote>
  <w:footnote w:type="continuationSeparator" w:id="0">
    <w:p w14:paraId="3BC6B0A4" w14:textId="77777777" w:rsidR="00966DAF" w:rsidRDefault="00966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307E4" w14:textId="77777777" w:rsidR="005B3611" w:rsidRDefault="005B36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45EC5" w14:textId="77777777" w:rsidR="005B3611" w:rsidRDefault="00966DAF">
    <w:pPr>
      <w:pBdr>
        <w:bottom w:val="single" w:sz="24" w:space="1" w:color="622423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МОСКОВСКАЯ ПРЕДПРОФЕССИОНАЛЬНАЯ</w:t>
    </w:r>
  </w:p>
  <w:p w14:paraId="16B4A9C0" w14:textId="77777777" w:rsidR="005B3611" w:rsidRDefault="00966DAF">
    <w:pPr>
      <w:pBdr>
        <w:bottom w:val="single" w:sz="24" w:space="1" w:color="622423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ОЛИМПИАДА ШКОЛЬНИКОВ</w:t>
    </w:r>
  </w:p>
  <w:p w14:paraId="2BE0D9BB" w14:textId="77777777" w:rsidR="005B3611" w:rsidRDefault="00966DAF">
    <w:pPr>
      <w:pBdr>
        <w:bottom w:val="single" w:sz="24" w:space="1" w:color="622423"/>
      </w:pBdr>
      <w:shd w:val="clear" w:color="auto" w:fill="FFFFFF"/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Биотехнологический профиль</w:t>
    </w:r>
  </w:p>
  <w:p w14:paraId="6C0DB080" w14:textId="77777777" w:rsidR="005B3611" w:rsidRDefault="00966DAF">
    <w:pPr>
      <w:pBdr>
        <w:bottom w:val="single" w:sz="24" w:space="1" w:color="622423"/>
      </w:pBdr>
      <w:shd w:val="clear" w:color="auto" w:fill="FFFFFF"/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Кейс №1 </w:t>
    </w:r>
    <w:r>
      <w:rPr>
        <w:rFonts w:ascii="Times New Roman" w:eastAsia="Times New Roman" w:hAnsi="Times New Roman" w:cs="Times New Roman"/>
        <w:b/>
        <w:sz w:val="28"/>
        <w:szCs w:val="28"/>
        <w:highlight w:val="white"/>
      </w:rPr>
      <w:t>«</w:t>
    </w:r>
    <w:r>
      <w:rPr>
        <w:rFonts w:ascii="Times New Roman" w:eastAsia="Times New Roman" w:hAnsi="Times New Roman" w:cs="Times New Roman"/>
        <w:b/>
        <w:sz w:val="28"/>
        <w:szCs w:val="28"/>
      </w:rPr>
      <w:t>Биополимеры</w:t>
    </w:r>
    <w:r>
      <w:rPr>
        <w:rFonts w:ascii="Times New Roman" w:eastAsia="Times New Roman" w:hAnsi="Times New Roman" w:cs="Times New Roman"/>
        <w:b/>
        <w:sz w:val="28"/>
        <w:szCs w:val="28"/>
        <w:highlight w:val="white"/>
      </w:rPr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1DE04" w14:textId="77777777" w:rsidR="005B3611" w:rsidRDefault="005B36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B66F0"/>
    <w:multiLevelType w:val="multilevel"/>
    <w:tmpl w:val="AB707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D327A6"/>
    <w:multiLevelType w:val="multilevel"/>
    <w:tmpl w:val="76122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12456C"/>
    <w:multiLevelType w:val="multilevel"/>
    <w:tmpl w:val="F300F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FD6975"/>
    <w:multiLevelType w:val="multilevel"/>
    <w:tmpl w:val="09903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105F2A"/>
    <w:multiLevelType w:val="multilevel"/>
    <w:tmpl w:val="2480B9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9A299B"/>
    <w:multiLevelType w:val="multilevel"/>
    <w:tmpl w:val="D4CC10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A343C7"/>
    <w:multiLevelType w:val="multilevel"/>
    <w:tmpl w:val="F22E6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E1388E"/>
    <w:multiLevelType w:val="multilevel"/>
    <w:tmpl w:val="AA5AB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76E3BF4"/>
    <w:multiLevelType w:val="multilevel"/>
    <w:tmpl w:val="6C4277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62369F6"/>
    <w:multiLevelType w:val="multilevel"/>
    <w:tmpl w:val="C65C2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A1D748A"/>
    <w:multiLevelType w:val="multilevel"/>
    <w:tmpl w:val="372AB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611"/>
    <w:rsid w:val="005B3611"/>
    <w:rsid w:val="006E2B32"/>
    <w:rsid w:val="0096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8E8C4"/>
  <w15:docId w15:val="{D30EF17F-1628-4FFF-9742-FFF354A3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9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34E1"/>
  </w:style>
  <w:style w:type="paragraph" w:styleId="a6">
    <w:name w:val="footer"/>
    <w:basedOn w:val="a"/>
    <w:link w:val="a7"/>
    <w:uiPriority w:val="99"/>
    <w:unhideWhenUsed/>
    <w:rsid w:val="00C9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4E1"/>
  </w:style>
  <w:style w:type="paragraph" w:styleId="a8">
    <w:name w:val="Balloon Text"/>
    <w:basedOn w:val="a"/>
    <w:link w:val="a9"/>
    <w:uiPriority w:val="99"/>
    <w:semiHidden/>
    <w:unhideWhenUsed/>
    <w:rsid w:val="00C9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4E1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List Paragraph"/>
    <w:basedOn w:val="a"/>
    <w:uiPriority w:val="34"/>
    <w:qFormat/>
    <w:rsid w:val="00CE7757"/>
    <w:pPr>
      <w:ind w:left="720"/>
      <w:contextualSpacing/>
    </w:pPr>
  </w:style>
  <w:style w:type="table" w:styleId="ac">
    <w:name w:val="Table Grid"/>
    <w:basedOn w:val="a1"/>
    <w:uiPriority w:val="39"/>
    <w:rsid w:val="0025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7WlyuBZTh7bVKNlE6HgrV37WSA==">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1220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Student</cp:lastModifiedBy>
  <cp:revision>2</cp:revision>
  <dcterms:created xsi:type="dcterms:W3CDTF">2022-12-27T15:11:00Z</dcterms:created>
  <dcterms:modified xsi:type="dcterms:W3CDTF">2022-12-27T15:11:00Z</dcterms:modified>
</cp:coreProperties>
</file>