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6B3B" w14:textId="77777777" w:rsidR="005B3611" w:rsidRPr="006E2B32" w:rsidRDefault="005B36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D899B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применяемых пластмасс на сегодняшний день производится из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невозобновляемых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ресурсов – нефтепродуктов. В связи с тем, что во многих странах назначен курс на разработку и применение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материалов, возникает вопрос о перспективных п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олимерах, которые способны эффективно разлагаться под действием различных факторов окружающей среды с низкой токсичностью. Существуют различные способы минимизировать проблемы, связанные с полимерными отходами. С этой целью применяются новые модификаторы и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добавки, совершенствуются технологии утилизации и используются вторично переработанные материалы. Одним из альтернативных направлений является создание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полимерных материалов на основе природных (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) полимеров. Новые материалы и 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композиции на их основе должны характеризоваться не только оптимальными эксплуатационными свойствами, но и способностью к разложению в естественных условиях. </w:t>
      </w:r>
    </w:p>
    <w:p w14:paraId="1AF4CA9D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Цель – на основе литературных и экспериментальных данных оценить преимущества и недостатки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полимеров по сравнению с традиционными синтетическими полимерами, провести анализ способности к разложению в условиях почвы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полимера, а также провести анализ возможности применения в сельском хозяйстве выбранного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лимера.</w:t>
      </w:r>
    </w:p>
    <w:p w14:paraId="3C0DB191" w14:textId="77777777" w:rsidR="005B3611" w:rsidRPr="006E2B32" w:rsidRDefault="005B36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1DAEB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кейсом</w:t>
      </w:r>
    </w:p>
    <w:p w14:paraId="69186201" w14:textId="77777777" w:rsidR="005B3611" w:rsidRPr="006E2B32" w:rsidRDefault="00966D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1. Работа с объектом.</w:t>
      </w:r>
    </w:p>
    <w:p w14:paraId="6774AB49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актуальных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полимеров. Что относится к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биоразлагаемым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полимерам?</w:t>
      </w:r>
    </w:p>
    <w:p w14:paraId="01DBF115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Дать оценку свойств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полимеров в сравнении с традиционными синтетическими полимерами.</w:t>
      </w:r>
    </w:p>
    <w:p w14:paraId="6DBC52C5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Проана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лизировать, как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биоразлагаемые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полимеры разрушаются в почве?</w:t>
      </w:r>
    </w:p>
    <w:p w14:paraId="6CC04CD9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Рассмотрите процесс компостирования, каким оно бывает и из каких стадий состоит этот процесс. Возможно ли применение компостирования для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полимеров?</w:t>
      </w:r>
    </w:p>
    <w:p w14:paraId="2851065D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Какие полимерные технологии испо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льзуются в сельском хозяйстве?</w:t>
      </w:r>
    </w:p>
    <w:p w14:paraId="476DD60E" w14:textId="77777777" w:rsidR="005B3611" w:rsidRPr="006E2B32" w:rsidRDefault="00966DAF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Оценить возможную стоимость материала на основе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полимера.</w:t>
      </w:r>
    </w:p>
    <w:p w14:paraId="5BB9C0BC" w14:textId="77777777" w:rsidR="005B3611" w:rsidRPr="006E2B32" w:rsidRDefault="00966D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2. Параметры процесса.</w:t>
      </w:r>
    </w:p>
    <w:p w14:paraId="0023CA7C" w14:textId="77777777" w:rsidR="005B3611" w:rsidRPr="006E2B32" w:rsidRDefault="00966DAF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Как классифицируют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биоразлагаемые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полимеры?</w:t>
      </w:r>
    </w:p>
    <w:p w14:paraId="781BB6E2" w14:textId="77777777" w:rsidR="005B3611" w:rsidRPr="006E2B32" w:rsidRDefault="00966DAF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Выберите оптимальный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биоразлагаемый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 для исследования на разложение в почве.</w:t>
      </w:r>
    </w:p>
    <w:p w14:paraId="5A43F303" w14:textId="77777777" w:rsidR="005B3611" w:rsidRPr="006E2B32" w:rsidRDefault="00966DAF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Какие требования предъявляются к инкубации в почве? А какие к компостированию?</w:t>
      </w:r>
    </w:p>
    <w:p w14:paraId="7BCEAC81" w14:textId="77777777" w:rsidR="005B3611" w:rsidRPr="006E2B32" w:rsidRDefault="00966DAF">
      <w:pPr>
        <w:numPr>
          <w:ilvl w:val="0"/>
          <w:numId w:val="6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Подготовьте пленочный материал на основе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 и оцените его свойства:</w:t>
      </w:r>
    </w:p>
    <w:p w14:paraId="42BCB8B7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a)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ab/>
        <w:t>теплофизические (температура плавления и кристаллизации)</w:t>
      </w:r>
    </w:p>
    <w:p w14:paraId="5D071507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b)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ab/>
        <w:t>химический состав</w:t>
      </w:r>
    </w:p>
    <w:p w14:paraId="73BE917F" w14:textId="77777777" w:rsidR="005B3611" w:rsidRPr="006E2B32" w:rsidRDefault="00966DAF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Рассмотрите возможность выращивания сельскохозяйственных культур с использованием выбранного биополимера или предложите свой вариант применения.</w:t>
      </w:r>
    </w:p>
    <w:p w14:paraId="70E09AD0" w14:textId="77777777" w:rsidR="005B3611" w:rsidRPr="006E2B32" w:rsidRDefault="00966D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3. Технологическая схема.</w:t>
      </w:r>
    </w:p>
    <w:p w14:paraId="73A00A21" w14:textId="77777777" w:rsidR="005B3611" w:rsidRPr="006E2B32" w:rsidRDefault="00966DAF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Составьте технологическую схему получения пленочного материала на основе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 с учетом теплофизических свойств.</w:t>
      </w:r>
    </w:p>
    <w:p w14:paraId="5DB19BD5" w14:textId="77777777" w:rsidR="005B3611" w:rsidRPr="006E2B32" w:rsidRDefault="00966DAF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Представьте возможную технологическую схему разложения в почве и компостирования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полимера.</w:t>
      </w:r>
    </w:p>
    <w:p w14:paraId="01B4205C" w14:textId="77777777" w:rsidR="005B3611" w:rsidRPr="006E2B32" w:rsidRDefault="00966DAF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Проведите пробный эксперимент по оценке разложения (по изменению массы образца, теплофизических свойст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в и химического состава)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биоразлагаемого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полимера в почве садовой или в грунте (с определенными параметрами) в сравнении с синтетическим полимером. Обратите внимание, что для получения достоверного результата необходимо проводить как минимум 3 параллельных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эксперимента.</w:t>
      </w:r>
    </w:p>
    <w:p w14:paraId="764A2510" w14:textId="77777777" w:rsidR="005B3611" w:rsidRPr="006E2B32" w:rsidRDefault="00966D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4. Эффективность технологической схемы.</w:t>
      </w:r>
    </w:p>
    <w:p w14:paraId="157CC723" w14:textId="77777777" w:rsidR="005B3611" w:rsidRPr="006E2B32" w:rsidRDefault="00966DAF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Проведите анализ эффективности процесса разрушения образцов в почвенных условиях по показателю потери массы, а также по изменению теплофизических свойств и химического состава. </w:t>
      </w:r>
    </w:p>
    <w:p w14:paraId="6EF0388B" w14:textId="77777777" w:rsidR="005B3611" w:rsidRPr="006E2B32" w:rsidRDefault="00966DAF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Оцените возможную персп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ективу применения материала в сельском хозяйстве или предложите свою отрасль применения.</w:t>
      </w:r>
    </w:p>
    <w:p w14:paraId="10B61A7E" w14:textId="77777777" w:rsidR="005B3611" w:rsidRPr="006E2B32" w:rsidRDefault="00966DAF">
      <w:pPr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Оцените возможную стоимость материала.</w:t>
      </w:r>
    </w:p>
    <w:p w14:paraId="35232020" w14:textId="77777777" w:rsidR="005B3611" w:rsidRPr="006E2B32" w:rsidRDefault="005B3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448FD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</w:t>
      </w:r>
    </w:p>
    <w:p w14:paraId="16C0D1D4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1. Весы, можно кухонные.</w:t>
      </w:r>
    </w:p>
    <w:p w14:paraId="7E3E632A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2. Выбранный для эксперимента синтетический полимер (например, полиэтиленовый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пакет).</w:t>
      </w:r>
    </w:p>
    <w:p w14:paraId="3A6F4874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3. Выбранный для эксперимента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биоразлагаемый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полимер.</w:t>
      </w:r>
    </w:p>
    <w:p w14:paraId="5A3B7044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4. Вода (без примесей).</w:t>
      </w:r>
    </w:p>
    <w:p w14:paraId="354ED0A6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5. Почва садовая (может быть покупная) </w:t>
      </w:r>
    </w:p>
    <w:p w14:paraId="2BA73205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>6.Грунт специализированный (будет предоставлен РЭУ им. Г.В. Плеханова).</w:t>
      </w:r>
    </w:p>
    <w:p w14:paraId="4836A8C2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6. Лопатка.</w:t>
      </w:r>
    </w:p>
    <w:p w14:paraId="73F4E421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7. Реактивы, посуда и оборудование для опреде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ления влажности, рН (для поддержания оптимальных показателей почвы).</w:t>
      </w:r>
    </w:p>
    <w:p w14:paraId="14E0B509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8. Реактивы, посуда и оборудование для определения эффективности разложения в условиях почвы (можно провести на базе РЭУ им. Г.В. Плеханова).</w:t>
      </w:r>
    </w:p>
    <w:p w14:paraId="0B8DD53E" w14:textId="7209922F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9. Оборудование для получения пленочного материала и определения его теплофизических характеристик 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и химического состава.</w:t>
      </w:r>
    </w:p>
    <w:p w14:paraId="5B3A5D20" w14:textId="77777777" w:rsidR="005B3611" w:rsidRPr="006E2B32" w:rsidRDefault="005B36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377E7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представлению решения кейса</w:t>
      </w:r>
    </w:p>
    <w:p w14:paraId="2AEBCC9C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В ходе решения кейса необходимо провести литературный обзор по заданной тематике, обоснован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но выбрать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биоразлагаемый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полимер, провести пробный эксперимент, на основании которого оценить эффективность разложения и всхожесть семян. А также на основе литературного поиска и результатов эксперимента дать рекомендацию по применению материалов на основ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биоразлагаемых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полимеров. Особое внимание необходимо уделить этапам работы над кейсом.</w:t>
      </w:r>
    </w:p>
    <w:p w14:paraId="33154188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-824503581"/>
        </w:sdtPr>
        <w:sdtEndPr/>
        <w:sdtContent>
          <w:r w:rsidRPr="006E2B32">
            <w:rPr>
              <w:rFonts w:ascii="Segoe UI Symbol" w:eastAsia="Arial Unicode MS" w:hAnsi="Segoe UI Symbol" w:cs="Segoe UI Symbol"/>
              <w:sz w:val="28"/>
              <w:szCs w:val="28"/>
            </w:rPr>
            <w:t>➢</w:t>
          </w:r>
          <w:r w:rsidRPr="006E2B3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1 и 2 этапы работы над кейсом </w:t>
          </w:r>
        </w:sdtContent>
      </w:sdt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в технической документации (реферат) и кратко на финальной защите решения кейса (презентация).</w:t>
      </w:r>
    </w:p>
    <w:p w14:paraId="517FD579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-400598141"/>
        </w:sdtPr>
        <w:sdtEndPr/>
        <w:sdtContent>
          <w:r w:rsidRPr="006E2B32">
            <w:rPr>
              <w:rFonts w:ascii="Segoe UI Symbol" w:eastAsia="Arial Unicode MS" w:hAnsi="Segoe UI Symbol" w:cs="Segoe UI Symbol"/>
              <w:sz w:val="28"/>
              <w:szCs w:val="28"/>
            </w:rPr>
            <w:t>➢</w:t>
          </w:r>
          <w:r w:rsidRPr="006E2B3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3 и 4</w:t>
          </w:r>
          <w:r w:rsidRPr="006E2B32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этапы работы над кейсом </w:t>
          </w:r>
        </w:sdtContent>
      </w:sdt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полностью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на финальной защите решения кейса (презентация).</w:t>
      </w:r>
    </w:p>
    <w:p w14:paraId="302D5F58" w14:textId="77777777" w:rsidR="005B3611" w:rsidRPr="006E2B32" w:rsidRDefault="005B36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F8B62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технической документации</w:t>
      </w:r>
    </w:p>
    <w:p w14:paraId="04831555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документация – реферат (полное, подробное описание решения 1 и 2 этапов работы над кейс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ом)</w:t>
      </w:r>
    </w:p>
    <w:p w14:paraId="33D6127B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Реферат должен включать следующие разделы:</w:t>
      </w:r>
    </w:p>
    <w:p w14:paraId="368FBFCB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1)титульный лист;</w:t>
      </w:r>
    </w:p>
    <w:p w14:paraId="43BD90AF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2) оглавление;</w:t>
      </w:r>
    </w:p>
    <w:p w14:paraId="5A645D6B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3) введение;</w:t>
      </w:r>
    </w:p>
    <w:p w14:paraId="5760B586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4) цель и задачи работы. Этапы работы;</w:t>
      </w:r>
    </w:p>
    <w:p w14:paraId="3420C5D9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5) теоретическая часть (раскрывает исследуемый объект и его свойства);</w:t>
      </w:r>
    </w:p>
    <w:p w14:paraId="6852EC72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6) обсуждение работы (обоснование выбора технологичес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кого подхода и используемых параметров, указание необходимых материалов, оборудования для выполнения экспериментальной части–при наличии).</w:t>
      </w:r>
    </w:p>
    <w:p w14:paraId="5045D0B7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7) выводы, сделанные в результате выполнения 1 и 2 этапов кейса;</w:t>
      </w:r>
    </w:p>
    <w:p w14:paraId="2164EDA0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8) список используемой литературы, оформленный в соо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тветствии с ГОСТ Р 7.0.100–2018.</w:t>
      </w:r>
    </w:p>
    <w:p w14:paraId="37FCD13E" w14:textId="77777777" w:rsidR="005B3611" w:rsidRPr="006E2B32" w:rsidRDefault="0096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Общие требования к оформлению реферата:</w:t>
      </w:r>
    </w:p>
    <w:p w14:paraId="78F40140" w14:textId="77777777" w:rsidR="005B3611" w:rsidRPr="006E2B32" w:rsidRDefault="00966DAF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341359592"/>
        </w:sdtPr>
        <w:sdtEndPr/>
        <w:sdtContent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параметры страницы: все поля (слева, справа, сверху, снизу) – 2 см. Для всего текста следует использовать шрифт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, межстрочный интервал − полуторный, вырав</w:t>
          </w:r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нивание по ширине. Отступ абзаца (красная строка)– 1,25 см, все отступы (слева, справа, </w:t>
          </w:r>
          <w:proofErr w:type="spellStart"/>
          <w:proofErr w:type="gram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сверху,снизу</w:t>
          </w:r>
          <w:proofErr w:type="spellEnd"/>
          <w:proofErr w:type="gram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)–0. Не допускаются: выделение цветом, орфографические и пунктуационные ошибки;</w:t>
          </w:r>
        </w:sdtContent>
      </w:sdt>
    </w:p>
    <w:p w14:paraId="43E0EA43" w14:textId="77777777" w:rsidR="005B3611" w:rsidRPr="006E2B32" w:rsidRDefault="00966DAF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в виде рисунков оформляются фотографии, схемы, графики, диаграммы и др.;</w:t>
      </w:r>
    </w:p>
    <w:p w14:paraId="2687E97A" w14:textId="77777777" w:rsidR="005B3611" w:rsidRPr="006E2B32" w:rsidRDefault="00966DAF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все рисунки и таблицы должны иметь названия и отдельную нумерацию, а также ссылки на них в тексте. Подрисуночные и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надтабличные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подписи приводятся в тексте в месте расположения рисунка или таблицы;</w:t>
      </w:r>
    </w:p>
    <w:p w14:paraId="4714BEB1" w14:textId="77777777" w:rsidR="005B3611" w:rsidRPr="006E2B32" w:rsidRDefault="00966DAF">
      <w:pPr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титульный лист включает следующую основную информацию:</w:t>
      </w:r>
    </w:p>
    <w:p w14:paraId="01E4702F" w14:textId="77777777" w:rsidR="005B3611" w:rsidRPr="006E2B32" w:rsidRDefault="00966DAF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>в в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ерхней части листа–полное название образовательной организации (полужирный шрифт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>, одинарный межстрочный интервал);</w:t>
      </w:r>
    </w:p>
    <w:p w14:paraId="33B0736C" w14:textId="77777777" w:rsidR="005B3611" w:rsidRPr="006E2B32" w:rsidRDefault="00966DAF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в центре листа–название работы заглавными буквами (полужирный шрифт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, размер 16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348C07E" w14:textId="77777777" w:rsidR="005B3611" w:rsidRPr="006E2B32" w:rsidRDefault="00966DAF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в правом нижнем углу листа–информация об участнике(ах): класс, образовательная организация, фамилия, имя, отчество (полностью); (обычный шрифт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0D6C7A" w14:textId="77777777" w:rsidR="005B3611" w:rsidRPr="006E2B32" w:rsidRDefault="00966DAF">
      <w:pPr>
        <w:numPr>
          <w:ilvl w:val="0"/>
          <w:numId w:val="4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"/>
          <w:id w:val="724875203"/>
        </w:sdtPr>
        <w:sdtEndPr/>
        <w:sdtContent>
          <w:proofErr w:type="gram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в  нижней</w:t>
          </w:r>
          <w:proofErr w:type="gram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 части листа по центру − город и год написания проекта через запятую (об</w:t>
          </w:r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ычный шрифт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Times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New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Roman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 xml:space="preserve">, размер 14 </w:t>
          </w:r>
          <w:proofErr w:type="spellStart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пт</w:t>
          </w:r>
          <w:proofErr w:type="spellEnd"/>
          <w:r w:rsidRPr="006E2B32">
            <w:rPr>
              <w:rFonts w:ascii="Times New Roman" w:eastAsia="Gungsuh" w:hAnsi="Times New Roman" w:cs="Times New Roman"/>
              <w:sz w:val="28"/>
              <w:szCs w:val="28"/>
            </w:rPr>
            <w:t>).</w:t>
          </w:r>
        </w:sdtContent>
      </w:sdt>
    </w:p>
    <w:p w14:paraId="430761D5" w14:textId="77777777" w:rsidR="005B3611" w:rsidRPr="006E2B32" w:rsidRDefault="005B36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0F63C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b/>
          <w:sz w:val="28"/>
          <w:szCs w:val="28"/>
        </w:rPr>
        <w:t>Требования к мультимедийной презентации</w:t>
      </w:r>
    </w:p>
    <w:p w14:paraId="103304B6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Требования к содержанию мультимедийной презентации:</w:t>
      </w:r>
    </w:p>
    <w:p w14:paraId="10487457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1) соответствие содержания презентации основной цели кейса;</w:t>
      </w:r>
    </w:p>
    <w:p w14:paraId="46A3E640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2) соблюдение норм русского языка, сокращений и правил оф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ормления текста (отсутствие точки в заголовках и т.д.);</w:t>
      </w:r>
    </w:p>
    <w:p w14:paraId="18C50B61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3) отсутствие фактических ошибок, достоверность представленной информации.</w:t>
      </w:r>
    </w:p>
    <w:p w14:paraId="5A5251D1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4) лаконичность текста на слайде;</w:t>
      </w:r>
    </w:p>
    <w:p w14:paraId="2319A701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5) расположение информации на слайде (предпочтительно горизонтальное расположение информаци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и, сверху вниз по главной диагонали);</w:t>
      </w:r>
    </w:p>
    <w:p w14:paraId="2A28904E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6) соответствие изображений содержанию;</w:t>
      </w:r>
    </w:p>
    <w:p w14:paraId="7134C9FD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7) качество изображения (контраст изображения по отношению к фону; отсутствие «лишних» деталей на фотографии или картинке);</w:t>
      </w:r>
    </w:p>
    <w:p w14:paraId="1135DDF5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8) наличие списка используемой литературы в последнем 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слайде.</w:t>
      </w:r>
    </w:p>
    <w:p w14:paraId="5A90BAF9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Требования к тексту мультимедийной презентации:</w:t>
      </w:r>
    </w:p>
    <w:p w14:paraId="7D61BA6B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lastRenderedPageBreak/>
        <w:t>1) читаемость текста на фоне слайда презентации (текст отчётливо виден на фоне слайда, использование контрастных цветов для фона и текста);</w:t>
      </w:r>
    </w:p>
    <w:p w14:paraId="2939A484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2) использование шрифтов без засечек (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Arial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Verdana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2B32">
        <w:rPr>
          <w:rFonts w:ascii="Times New Roman" w:eastAsia="Times New Roman" w:hAnsi="Times New Roman" w:cs="Times New Roman"/>
          <w:sz w:val="28"/>
          <w:szCs w:val="28"/>
        </w:rPr>
        <w:t>Calibr</w:t>
      </w:r>
      <w:r w:rsidRPr="006E2B3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6E2B32">
        <w:rPr>
          <w:rFonts w:ascii="Times New Roman" w:eastAsia="Times New Roman" w:hAnsi="Times New Roman" w:cs="Times New Roman"/>
          <w:sz w:val="28"/>
          <w:szCs w:val="28"/>
        </w:rPr>
        <w:t>) и не более 3 вариантов шрифта;</w:t>
      </w:r>
    </w:p>
    <w:p w14:paraId="2369295B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3) подчёркивание используется только в гиперссылках.</w:t>
      </w:r>
    </w:p>
    <w:p w14:paraId="146453E4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Требования к дизайну мультимедийной презентации:</w:t>
      </w:r>
    </w:p>
    <w:p w14:paraId="67F2FE69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1) использование единого стиля оформления;</w:t>
      </w:r>
    </w:p>
    <w:p w14:paraId="7016DEE7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>2) на титульном слайде указываются данные команды (имена и фамилии</w:t>
      </w:r>
    </w:p>
    <w:p w14:paraId="38723F2D" w14:textId="77777777" w:rsidR="005B3611" w:rsidRPr="006E2B32" w:rsidRDefault="00966DA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B32">
        <w:rPr>
          <w:rFonts w:ascii="Times New Roman" w:eastAsia="Times New Roman" w:hAnsi="Times New Roman" w:cs="Times New Roman"/>
          <w:sz w:val="28"/>
          <w:szCs w:val="28"/>
        </w:rPr>
        <w:t xml:space="preserve">авторов решения кейса, класс, школа), название кейса. </w:t>
      </w:r>
    </w:p>
    <w:sectPr w:rsidR="005B3611" w:rsidRPr="006E2B32" w:rsidSect="006E2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54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54A57" w14:textId="77777777" w:rsidR="00966DAF" w:rsidRDefault="00966DAF">
      <w:pPr>
        <w:spacing w:after="0" w:line="240" w:lineRule="auto"/>
      </w:pPr>
      <w:r>
        <w:separator/>
      </w:r>
    </w:p>
  </w:endnote>
  <w:endnote w:type="continuationSeparator" w:id="0">
    <w:p w14:paraId="2F2CA9F0" w14:textId="77777777" w:rsidR="00966DAF" w:rsidRDefault="0096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A16A3" w14:textId="77777777" w:rsidR="005B3611" w:rsidRDefault="005B3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-1011211022"/>
      <w:docPartObj>
        <w:docPartGallery w:val="Page Numbers (Bottom of Page)"/>
        <w:docPartUnique/>
      </w:docPartObj>
    </w:sdtPr>
    <w:sdtContent>
      <w:p w14:paraId="6AB90541" w14:textId="565175AB" w:rsidR="006E2B32" w:rsidRPr="006E2B32" w:rsidRDefault="006E2B32" w:rsidP="006E2B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B32">
          <w:rPr>
            <w:rFonts w:ascii="Times New Roman" w:hAnsi="Times New Roman" w:cs="Times New Roman"/>
            <w:sz w:val="28"/>
            <w:szCs w:val="28"/>
          </w:rPr>
          <w:t>Москва</w:t>
        </w:r>
      </w:p>
      <w:p w14:paraId="14DB9134" w14:textId="416ED5FF" w:rsidR="006E2B32" w:rsidRPr="006E2B32" w:rsidRDefault="006E2B32" w:rsidP="006E2B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2B32">
          <w:rPr>
            <w:rFonts w:ascii="Times New Roman" w:hAnsi="Times New Roman" w:cs="Times New Roman"/>
            <w:sz w:val="28"/>
            <w:szCs w:val="28"/>
          </w:rPr>
          <w:t xml:space="preserve">2022-2023 </w:t>
        </w:r>
        <w:proofErr w:type="spellStart"/>
        <w:r w:rsidRPr="006E2B32">
          <w:rPr>
            <w:rFonts w:ascii="Times New Roman" w:hAnsi="Times New Roman" w:cs="Times New Roman"/>
            <w:sz w:val="28"/>
            <w:szCs w:val="28"/>
          </w:rPr>
          <w:t>г.г</w:t>
        </w:r>
        <w:proofErr w:type="spellEnd"/>
        <w:r w:rsidRPr="006E2B32">
          <w:rPr>
            <w:rFonts w:ascii="Times New Roman" w:hAnsi="Times New Roman" w:cs="Times New Roman"/>
            <w:sz w:val="28"/>
            <w:szCs w:val="28"/>
          </w:rPr>
          <w:t>.</w:t>
        </w:r>
      </w:p>
      <w:p w14:paraId="4196A925" w14:textId="056BD51E" w:rsidR="006E2B32" w:rsidRPr="006E2B32" w:rsidRDefault="006E2B32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E2B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2B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2B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E2B32">
          <w:rPr>
            <w:rFonts w:ascii="Times New Roman" w:hAnsi="Times New Roman" w:cs="Times New Roman"/>
            <w:sz w:val="28"/>
            <w:szCs w:val="28"/>
          </w:rPr>
          <w:t>2</w:t>
        </w:r>
        <w:r w:rsidRPr="006E2B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E922D7" w14:textId="5FB86F67" w:rsidR="005B3611" w:rsidRDefault="005B3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B912" w14:textId="77777777" w:rsidR="005B3611" w:rsidRDefault="005B3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077AC" w14:textId="77777777" w:rsidR="00966DAF" w:rsidRDefault="00966DAF">
      <w:pPr>
        <w:spacing w:after="0" w:line="240" w:lineRule="auto"/>
      </w:pPr>
      <w:r>
        <w:separator/>
      </w:r>
    </w:p>
  </w:footnote>
  <w:footnote w:type="continuationSeparator" w:id="0">
    <w:p w14:paraId="3BC6B0A4" w14:textId="77777777" w:rsidR="00966DAF" w:rsidRDefault="0096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307E4" w14:textId="77777777" w:rsidR="005B3611" w:rsidRDefault="005B3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45EC5" w14:textId="77777777" w:rsidR="005B3611" w:rsidRDefault="00966DAF">
    <w:pPr>
      <w:pBdr>
        <w:bottom w:val="single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МОСКОВСКАЯ ПРЕДПРОФЕССИОНАЛЬНАЯ</w:t>
    </w:r>
  </w:p>
  <w:p w14:paraId="16B4A9C0" w14:textId="77777777" w:rsidR="005B3611" w:rsidRDefault="00966DAF">
    <w:pPr>
      <w:pBdr>
        <w:bottom w:val="single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ОЛИМПИАДА ШКОЛЬНИКОВ</w:t>
    </w:r>
  </w:p>
  <w:p w14:paraId="2BE0D9BB" w14:textId="77777777" w:rsidR="005B3611" w:rsidRDefault="00966DAF">
    <w:pPr>
      <w:pBdr>
        <w:bottom w:val="single" w:sz="24" w:space="1" w:color="622423"/>
      </w:pBdr>
      <w:shd w:val="clear" w:color="auto" w:fill="FFFFFF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Биотехнологический профиль</w:t>
    </w:r>
  </w:p>
  <w:p w14:paraId="6C0DB080" w14:textId="77777777" w:rsidR="005B3611" w:rsidRDefault="00966DAF">
    <w:pPr>
      <w:pBdr>
        <w:bottom w:val="single" w:sz="24" w:space="1" w:color="622423"/>
      </w:pBdr>
      <w:shd w:val="clear" w:color="auto" w:fill="FFFFFF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Кейс №1 </w:t>
    </w: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«</w:t>
    </w:r>
    <w:r>
      <w:rPr>
        <w:rFonts w:ascii="Times New Roman" w:eastAsia="Times New Roman" w:hAnsi="Times New Roman" w:cs="Times New Roman"/>
        <w:b/>
        <w:sz w:val="28"/>
        <w:szCs w:val="28"/>
      </w:rPr>
      <w:t>Биополимеры</w:t>
    </w:r>
    <w:r>
      <w:rPr>
        <w:rFonts w:ascii="Times New Roman" w:eastAsia="Times New Roman" w:hAnsi="Times New Roman" w:cs="Times New Roman"/>
        <w:b/>
        <w:sz w:val="28"/>
        <w:szCs w:val="28"/>
        <w:highlight w:val="white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DE04" w14:textId="77777777" w:rsidR="005B3611" w:rsidRDefault="005B36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66F0"/>
    <w:multiLevelType w:val="multilevel"/>
    <w:tmpl w:val="AB707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327A6"/>
    <w:multiLevelType w:val="multilevel"/>
    <w:tmpl w:val="76122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12456C"/>
    <w:multiLevelType w:val="multilevel"/>
    <w:tmpl w:val="F300F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FD6975"/>
    <w:multiLevelType w:val="multilevel"/>
    <w:tmpl w:val="09903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105F2A"/>
    <w:multiLevelType w:val="multilevel"/>
    <w:tmpl w:val="2480B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A299B"/>
    <w:multiLevelType w:val="multilevel"/>
    <w:tmpl w:val="D4CC1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A343C7"/>
    <w:multiLevelType w:val="multilevel"/>
    <w:tmpl w:val="F22E6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E1388E"/>
    <w:multiLevelType w:val="multilevel"/>
    <w:tmpl w:val="AA5AB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6E3BF4"/>
    <w:multiLevelType w:val="multilevel"/>
    <w:tmpl w:val="6C4277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2369F6"/>
    <w:multiLevelType w:val="multilevel"/>
    <w:tmpl w:val="C65C2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1D748A"/>
    <w:multiLevelType w:val="multilevel"/>
    <w:tmpl w:val="372AB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11"/>
    <w:rsid w:val="005B3611"/>
    <w:rsid w:val="006E2B32"/>
    <w:rsid w:val="009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8E8C4"/>
  <w15:docId w15:val="{D30EF17F-1628-4FFF-9742-FFF354A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9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34E1"/>
  </w:style>
  <w:style w:type="paragraph" w:styleId="a6">
    <w:name w:val="footer"/>
    <w:basedOn w:val="a"/>
    <w:link w:val="a7"/>
    <w:uiPriority w:val="99"/>
    <w:unhideWhenUsed/>
    <w:rsid w:val="00C9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34E1"/>
  </w:style>
  <w:style w:type="paragraph" w:styleId="a8">
    <w:name w:val="Balloon Text"/>
    <w:basedOn w:val="a"/>
    <w:link w:val="a9"/>
    <w:uiPriority w:val="99"/>
    <w:semiHidden/>
    <w:unhideWhenUsed/>
    <w:rsid w:val="00C9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4E1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CE7757"/>
    <w:pPr>
      <w:ind w:left="720"/>
      <w:contextualSpacing/>
    </w:pPr>
  </w:style>
  <w:style w:type="table" w:styleId="ac">
    <w:name w:val="Table Grid"/>
    <w:basedOn w:val="a1"/>
    <w:uiPriority w:val="39"/>
    <w:rsid w:val="0025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WlyuBZTh7bVKNlE6HgrV37WSA==">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dcterms:created xsi:type="dcterms:W3CDTF">2022-12-27T15:11:00Z</dcterms:created>
  <dcterms:modified xsi:type="dcterms:W3CDTF">2022-12-27T15:11:00Z</dcterms:modified>
</cp:coreProperties>
</file>