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75517" w:rsidRPr="001C6B22" w:rsidRDefault="003C6BE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Производство крахмала в России впервые было запущено в начале ХХ века для шлихтования хлопчатобумажных тканевых полотен.  В настоящее время данное вещество активно применяется различных отраслях промышленности: пищевой, текстильной, целлюлозно-бумажной и б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иотехнологической. Известно, что крахмал приобретает уникальные свойства при приготовлении растворов и суспензий. Также глобулы крахмала образуются в некоторых растениях и позволяют накопить резервные вещества для обеспечения стабильного роста и развития д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анных растений в постоянно изменяющихся условиях окружающей среды.</w:t>
      </w:r>
      <w:r w:rsidRPr="001C6B22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</w:p>
    <w:p w14:paraId="00000002" w14:textId="77777777" w:rsidR="00C75517" w:rsidRPr="001C6B22" w:rsidRDefault="003C6B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На основе литературных и экспериментальных данных предложите эффективную технологию получения крахмала из растительного сырья.</w:t>
      </w:r>
    </w:p>
    <w:p w14:paraId="00000003" w14:textId="77777777" w:rsidR="00C75517" w:rsidRPr="001C6B22" w:rsidRDefault="00C75517">
      <w:pPr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b/>
          <w:sz w:val="28"/>
          <w:szCs w:val="28"/>
        </w:rPr>
        <w:t>Этапы работы над кейсом</w:t>
      </w:r>
    </w:p>
    <w:p w14:paraId="00000005" w14:textId="77777777" w:rsidR="00C75517" w:rsidRPr="001C6B22" w:rsidRDefault="003C6BEC" w:rsidP="001C6B2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Работа с объектом.</w:t>
      </w:r>
    </w:p>
    <w:p w14:paraId="00000006" w14:textId="77777777" w:rsidR="00C75517" w:rsidRPr="001C6B22" w:rsidRDefault="003C6BEC" w:rsidP="001C6B22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Изучите свойства 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крахмала и его производных.</w:t>
      </w:r>
    </w:p>
    <w:p w14:paraId="00000007" w14:textId="77777777" w:rsidR="00C75517" w:rsidRPr="001C6B22" w:rsidRDefault="003C6BEC" w:rsidP="001C6B22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Рассмотрите существующие технологические схемы производства крахмала из растительного сырья. Опишите оборудование, необходимое для реализации данного процесса;</w:t>
      </w:r>
    </w:p>
    <w:p w14:paraId="00000008" w14:textId="77777777" w:rsidR="00C75517" w:rsidRPr="001C6B22" w:rsidRDefault="003C6BEC" w:rsidP="001C6B22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Пользуясь </w:t>
      </w:r>
      <w:proofErr w:type="gramStart"/>
      <w:r w:rsidRPr="001C6B22">
        <w:rPr>
          <w:rFonts w:ascii="Times New Roman" w:eastAsia="Times New Roman" w:hAnsi="Times New Roman" w:cs="Times New Roman"/>
          <w:sz w:val="28"/>
          <w:szCs w:val="28"/>
        </w:rPr>
        <w:t>источниками литературы</w:t>
      </w:r>
      <w:proofErr w:type="gram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 определите перечень побочных продук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тов, образующихся при производстве крахмала;</w:t>
      </w:r>
    </w:p>
    <w:p w14:paraId="00000009" w14:textId="77777777" w:rsidR="00C75517" w:rsidRPr="001C6B22" w:rsidRDefault="003C6BEC" w:rsidP="001C6B22">
      <w:pPr>
        <w:numPr>
          <w:ilvl w:val="0"/>
          <w:numId w:val="13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Изучите примеры применения крахмала в промышленности.</w:t>
      </w:r>
    </w:p>
    <w:p w14:paraId="0000000A" w14:textId="77777777" w:rsidR="00C75517" w:rsidRPr="001C6B22" w:rsidRDefault="00C75517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C75517" w:rsidRPr="001C6B22" w:rsidRDefault="003C6BEC" w:rsidP="001C6B2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Параметры процесса. </w:t>
      </w:r>
    </w:p>
    <w:p w14:paraId="0000000C" w14:textId="77777777" w:rsidR="00C75517" w:rsidRPr="001C6B22" w:rsidRDefault="003C6BEC" w:rsidP="001C6B22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lastRenderedPageBreak/>
        <w:t>Изучите растительные объекты, применяемые в качестве источника получения крахмала;</w:t>
      </w:r>
    </w:p>
    <w:p w14:paraId="0000000F" w14:textId="186D19AA" w:rsidR="00C75517" w:rsidRPr="001C6B22" w:rsidRDefault="003C6BEC" w:rsidP="001C6B22">
      <w:pPr>
        <w:numPr>
          <w:ilvl w:val="0"/>
          <w:numId w:val="5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Опишите общие свойства и различия крахмала, полученн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ого из различного растительного сырья;</w:t>
      </w:r>
    </w:p>
    <w:p w14:paraId="00000010" w14:textId="77777777" w:rsidR="00C75517" w:rsidRPr="001C6B22" w:rsidRDefault="003C6BEC" w:rsidP="001C6B22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Опишите ключевые свойства сырья, из которого можно получить крахмал надлежащего качества, включая органолептические свойства (цвет, запах, консистенция);</w:t>
      </w:r>
    </w:p>
    <w:p w14:paraId="00000011" w14:textId="77777777" w:rsidR="00C75517" w:rsidRPr="001C6B22" w:rsidRDefault="003C6BEC" w:rsidP="001C6B22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Выберите растительные объекты для проведения эксперимента по получению порошкообразного крахмала на ос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новании следующих критериев:</w:t>
      </w:r>
    </w:p>
    <w:p w14:paraId="00000012" w14:textId="77777777" w:rsidR="00C75517" w:rsidRPr="001C6B22" w:rsidRDefault="003C6BEC" w:rsidP="001C6B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B2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Доступность;</w:t>
      </w:r>
    </w:p>
    <w:p w14:paraId="00000013" w14:textId="77777777" w:rsidR="00C75517" w:rsidRPr="001C6B22" w:rsidRDefault="003C6BEC" w:rsidP="001C6B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B22">
        <w:rPr>
          <w:rFonts w:ascii="Times New Roman" w:eastAsia="Times New Roman" w:hAnsi="Times New Roman" w:cs="Times New Roman"/>
          <w:color w:val="000000"/>
          <w:sz w:val="28"/>
          <w:szCs w:val="28"/>
        </w:rPr>
        <w:t>онцентрация целевого вещества в составе.</w:t>
      </w:r>
    </w:p>
    <w:p w14:paraId="00000014" w14:textId="77777777" w:rsidR="00C75517" w:rsidRPr="001C6B22" w:rsidRDefault="003C6BEC" w:rsidP="001C6B22">
      <w:pPr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Предложите стандартную конструкцию аппарата или группы аппаратов для проведения основных технологических стадий процесса получения крахмала. </w:t>
      </w:r>
    </w:p>
    <w:p w14:paraId="00000015" w14:textId="77777777" w:rsidR="00C75517" w:rsidRPr="001C6B22" w:rsidRDefault="003C6BEC" w:rsidP="001C6B22">
      <w:pPr>
        <w:numPr>
          <w:ilvl w:val="0"/>
          <w:numId w:val="14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Предложите не менее 2-х вариантов дальнейшего использования полученного в результате эксперимента продукта и побоч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ных продуктов. </w:t>
      </w:r>
    </w:p>
    <w:p w14:paraId="00000016" w14:textId="77777777" w:rsidR="00C75517" w:rsidRPr="001C6B22" w:rsidRDefault="00C75517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C75517" w:rsidRPr="001C6B22" w:rsidRDefault="003C6BEC" w:rsidP="001C6B2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Технологическая схема.</w:t>
      </w:r>
    </w:p>
    <w:p w14:paraId="00000018" w14:textId="77777777" w:rsidR="00C75517" w:rsidRPr="001C6B22" w:rsidRDefault="003C6BEC" w:rsidP="001C6B2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Разработайте технологическую схему производства крахмала из растительного сырья с применением оборудования выбранной конструкции.</w:t>
      </w:r>
    </w:p>
    <w:p w14:paraId="00000019" w14:textId="77777777" w:rsidR="00C75517" w:rsidRPr="001C6B22" w:rsidRDefault="003C6BEC" w:rsidP="001C6B2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На основании проведенного литературного обзора осуществите эксперимент по получению по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рошкообразного крахмала не менее чем из 2-х видов растительных объектов. </w:t>
      </w:r>
    </w:p>
    <w:p w14:paraId="0000001A" w14:textId="77777777" w:rsidR="00C75517" w:rsidRPr="001C6B22" w:rsidRDefault="00C7551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C75517" w:rsidRPr="001C6B22" w:rsidRDefault="003C6BEC" w:rsidP="001C6B22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Эффективность технологической схемы. </w:t>
      </w:r>
    </w:p>
    <w:p w14:paraId="0000001C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Оцените эффективность разработанной технологической схемы исходя из:</w:t>
      </w:r>
    </w:p>
    <w:p w14:paraId="0000001D" w14:textId="77777777" w:rsidR="00C75517" w:rsidRPr="001C6B22" w:rsidRDefault="003C6BEC" w:rsidP="001C6B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объема растительного объекта (сырья), необходимого для получения 100 грамм порошкообразного крахмала;</w:t>
      </w:r>
    </w:p>
    <w:p w14:paraId="0000001E" w14:textId="77777777" w:rsidR="00C75517" w:rsidRPr="001C6B22" w:rsidRDefault="003C6BEC" w:rsidP="001C6B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количества стадий, необходимых для получения конечного продукта (крахмала);</w:t>
      </w:r>
    </w:p>
    <w:p w14:paraId="0000001F" w14:textId="77777777" w:rsidR="00C75517" w:rsidRPr="001C6B22" w:rsidRDefault="003C6BEC" w:rsidP="001C6B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длительности проведения полного процесса получения продукта; </w:t>
      </w:r>
    </w:p>
    <w:p w14:paraId="00000020" w14:textId="77777777" w:rsidR="00C75517" w:rsidRPr="001C6B22" w:rsidRDefault="003C6BEC" w:rsidP="001C6B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себестоимости го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тового продукта;</w:t>
      </w:r>
    </w:p>
    <w:p w14:paraId="00000021" w14:textId="77777777" w:rsidR="00C75517" w:rsidRPr="001C6B22" w:rsidRDefault="003C6BEC" w:rsidP="001C6B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органолептических свойств получаемого крахмала (цвет, запах, консистенция);</w:t>
      </w:r>
    </w:p>
    <w:p w14:paraId="00000022" w14:textId="77777777" w:rsidR="00C75517" w:rsidRPr="001C6B22" w:rsidRDefault="003C6BEC" w:rsidP="001C6B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влажности, рН;</w:t>
      </w:r>
    </w:p>
    <w:p w14:paraId="00000023" w14:textId="77777777" w:rsidR="00C75517" w:rsidRPr="001C6B22" w:rsidRDefault="003C6BEC" w:rsidP="001C6B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содержания побочных продуктов и примесей (на основании не менее 2-х качественных реакций);</w:t>
      </w:r>
    </w:p>
    <w:p w14:paraId="00000024" w14:textId="77777777" w:rsidR="00C75517" w:rsidRPr="001C6B22" w:rsidRDefault="003C6BEC" w:rsidP="001C6B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количества побочных продуктов и отходов;</w:t>
      </w:r>
    </w:p>
    <w:p w14:paraId="00000025" w14:textId="77777777" w:rsidR="00C75517" w:rsidRPr="001C6B22" w:rsidRDefault="003C6BEC" w:rsidP="001C6B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вариантов исполь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зования конечного продукта;</w:t>
      </w:r>
    </w:p>
    <w:p w14:paraId="00000026" w14:textId="77777777" w:rsidR="00C75517" w:rsidRPr="001C6B22" w:rsidRDefault="003C6BEC" w:rsidP="001C6B22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вариантов масштабирования и улучшения предложенной технологии.</w:t>
      </w:r>
    </w:p>
    <w:p w14:paraId="00000027" w14:textId="77777777" w:rsidR="00C75517" w:rsidRPr="001C6B22" w:rsidRDefault="003C6BEC" w:rsidP="001C6B22">
      <w:pPr>
        <w:spacing w:before="36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1C6B22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14:paraId="00000028" w14:textId="77777777" w:rsidR="00C75517" w:rsidRPr="001C6B22" w:rsidRDefault="003C6BEC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64l6f8zhio7y" w:colFirst="0" w:colLast="0"/>
      <w:bookmarkEnd w:id="1"/>
      <w:r w:rsidRPr="001C6B22">
        <w:rPr>
          <w:rFonts w:ascii="Times New Roman" w:eastAsia="Times New Roman" w:hAnsi="Times New Roman" w:cs="Times New Roman"/>
          <w:sz w:val="28"/>
          <w:szCs w:val="28"/>
        </w:rPr>
        <w:t>Весы.</w:t>
      </w:r>
    </w:p>
    <w:p w14:paraId="00000029" w14:textId="77777777" w:rsidR="00C75517" w:rsidRPr="001C6B22" w:rsidRDefault="003C6BEC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Выбранные для эксперимента растительные объекты (например, злаки, фрукты, овощи).</w:t>
      </w:r>
    </w:p>
    <w:p w14:paraId="0000002A" w14:textId="77777777" w:rsidR="00C75517" w:rsidRPr="001C6B22" w:rsidRDefault="003C6BEC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Лабораторная посуда и сопутствующие приборы для пр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оведения процесса получения продукта.</w:t>
      </w:r>
    </w:p>
    <w:p w14:paraId="0000002B" w14:textId="77777777" w:rsidR="00C75517" w:rsidRPr="001C6B22" w:rsidRDefault="003C6BEC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lastRenderedPageBreak/>
        <w:t>Реактивы, посуда и оборудование для определения влажности продукта, рН, проведения качественных реакций.</w:t>
      </w:r>
    </w:p>
    <w:p w14:paraId="0000002E" w14:textId="77777777" w:rsidR="00C75517" w:rsidRPr="001C6B22" w:rsidRDefault="00C75517" w:rsidP="001C6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представлению решения кейса:</w:t>
      </w:r>
    </w:p>
    <w:p w14:paraId="00000030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В ходе решения кейса необходимо провести литературный обзор по заданной тематике, обоснованно выбрать растительные объекты, изучить технологические схемы получения крахмала, определить условия проведения процесса и предложить стандартную конструкцию аппара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та или группы аппаратов для проведения основных технологических стадий процесса получения крахмала, разработать технологическую схему производства крахмала из растительного сырья, провести эксперимент по получению порошкообразного крахмала не менее чем из 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2-х видов растительных объектов, предложить решения по совершенствованию выбранной технологии и рассмотреть возможности масштабирования процесса. Особое внимание необходимо уделить этапам работы над кейсом.</w:t>
      </w:r>
    </w:p>
    <w:p w14:paraId="00000031" w14:textId="77777777" w:rsidR="00C75517" w:rsidRPr="001C6B22" w:rsidRDefault="003C6BEC" w:rsidP="001C6B2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1 и 2 этапы работы над кейсом </w:t>
      </w:r>
      <w:r w:rsidRPr="001C6B22">
        <w:rPr>
          <w:rFonts w:ascii="Times New Roman" w:eastAsia="Times New Roman" w:hAnsi="Times New Roman" w:cs="Times New Roman"/>
          <w:b/>
          <w:sz w:val="28"/>
          <w:szCs w:val="28"/>
        </w:rPr>
        <w:t>полностью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отражены в технической документации (реферат) и кратко на финальной защите решения кейса (презентация).</w:t>
      </w:r>
    </w:p>
    <w:p w14:paraId="00000032" w14:textId="77777777" w:rsidR="00C75517" w:rsidRPr="001C6B22" w:rsidRDefault="003C6BEC" w:rsidP="001C6B2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3 и 4 этапы работы над кейсом </w:t>
      </w:r>
      <w:r w:rsidRPr="001C6B22">
        <w:rPr>
          <w:rFonts w:ascii="Times New Roman" w:eastAsia="Times New Roman" w:hAnsi="Times New Roman" w:cs="Times New Roman"/>
          <w:b/>
          <w:sz w:val="28"/>
          <w:szCs w:val="28"/>
        </w:rPr>
        <w:t>полностью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отражены на финальной защите решения кейса (презентация).</w:t>
      </w:r>
    </w:p>
    <w:p w14:paraId="00000033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техни</w:t>
      </w:r>
      <w:r w:rsidRPr="001C6B22">
        <w:rPr>
          <w:rFonts w:ascii="Times New Roman" w:eastAsia="Times New Roman" w:hAnsi="Times New Roman" w:cs="Times New Roman"/>
          <w:b/>
          <w:sz w:val="28"/>
          <w:szCs w:val="28"/>
        </w:rPr>
        <w:t>ческой документации:</w:t>
      </w:r>
    </w:p>
    <w:p w14:paraId="00000034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Техническая документация – реферат (полное, подробное описание решения 1 и 2 этапов работы над кейсом). </w:t>
      </w:r>
    </w:p>
    <w:p w14:paraId="00000035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Реферат должен включать следующие разделы: </w:t>
      </w:r>
    </w:p>
    <w:p w14:paraId="00000036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1) титульный лист;</w:t>
      </w:r>
    </w:p>
    <w:p w14:paraId="00000037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оглавление; </w:t>
      </w:r>
    </w:p>
    <w:p w14:paraId="00000038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3) введение; </w:t>
      </w:r>
    </w:p>
    <w:p w14:paraId="00000039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4) цель и задачи работы. Этапы работы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A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5) теоретическая часть (раскрывает исследуемый объект и его свойства);</w:t>
      </w:r>
    </w:p>
    <w:p w14:paraId="0000003B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6) обсуждение работы (обоснование выбора технологического подхода и используемых параметров, указание необходимых материалов, оборудования для выполнения экспериментальной части – </w:t>
      </w:r>
      <w:r w:rsidRPr="001C6B22">
        <w:rPr>
          <w:rFonts w:ascii="Times New Roman" w:eastAsia="Times New Roman" w:hAnsi="Times New Roman" w:cs="Times New Roman"/>
          <w:i/>
          <w:sz w:val="28"/>
          <w:szCs w:val="28"/>
        </w:rPr>
        <w:t>при</w:t>
      </w:r>
      <w:r w:rsidRPr="001C6B22">
        <w:rPr>
          <w:rFonts w:ascii="Times New Roman" w:eastAsia="Times New Roman" w:hAnsi="Times New Roman" w:cs="Times New Roman"/>
          <w:i/>
          <w:sz w:val="28"/>
          <w:szCs w:val="28"/>
        </w:rPr>
        <w:t xml:space="preserve"> наличии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3C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7) выводы, сделанные в результате выполнения 1 и 2 этапов кейса; </w:t>
      </w:r>
    </w:p>
    <w:p w14:paraId="0000003D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8) список используемой литературы, оформленный в соответствии с ГОСТ Р 7.0.100 – 2018.</w:t>
      </w:r>
    </w:p>
    <w:p w14:paraId="0000003E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Общие требования к оформлению реферата:</w:t>
      </w:r>
    </w:p>
    <w:p w14:paraId="0000003F" w14:textId="77777777" w:rsidR="00C75517" w:rsidRPr="001C6B22" w:rsidRDefault="003C6BEC" w:rsidP="001C6B2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0"/>
          <w:id w:val="1463311823"/>
        </w:sdtPr>
        <w:sdtEndPr/>
        <w:sdtContent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>параметры страницы: все поля (слева, справа, сверху,</w:t>
          </w:r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 xml:space="preserve"> снизу) – 2 см. Для всего текста следует использовать шрифт </w:t>
          </w:r>
          <w:proofErr w:type="spellStart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>Times</w:t>
          </w:r>
          <w:proofErr w:type="spellEnd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proofErr w:type="spellStart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>New</w:t>
          </w:r>
          <w:proofErr w:type="spellEnd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proofErr w:type="spellStart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>Roman</w:t>
          </w:r>
          <w:proofErr w:type="spellEnd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 xml:space="preserve">, размер 14 </w:t>
          </w:r>
          <w:proofErr w:type="spellStart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>пт</w:t>
          </w:r>
          <w:proofErr w:type="spellEnd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 xml:space="preserve">, межстрочный интервал − полуторный, выравнивание по ширине. Отступ абзаца (красная строка) – 1,25 см, все отступы (слева, справа, сверху, снизу) – 0. Не допускаются: </w:t>
          </w:r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 xml:space="preserve">выделение цветом, орфографические и пунктуационные ошибки; </w:t>
          </w:r>
        </w:sdtContent>
      </w:sdt>
    </w:p>
    <w:p w14:paraId="00000040" w14:textId="77777777" w:rsidR="00C75517" w:rsidRPr="001C6B22" w:rsidRDefault="003C6BEC" w:rsidP="001C6B2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в виде рисунков оформляются фотографии, схемы, графики, диаграммы и др.;</w:t>
      </w:r>
    </w:p>
    <w:p w14:paraId="00000041" w14:textId="4F98CEDE" w:rsidR="00C75517" w:rsidRPr="001C6B22" w:rsidRDefault="003C6BEC" w:rsidP="001C6B2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все рисунки и таблицы должны иметь названия и отдельную нумерацию, а также ссылки на них в тексте. Подрисуночные и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надтаб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личные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 подписи приводятся в тексте 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>в месте расположения рисунка или таблицы;</w:t>
      </w:r>
    </w:p>
    <w:p w14:paraId="00000042" w14:textId="77777777" w:rsidR="00C75517" w:rsidRPr="001C6B22" w:rsidRDefault="003C6BEC" w:rsidP="001C6B2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 включает следующую основную информацию: </w:t>
      </w:r>
    </w:p>
    <w:p w14:paraId="00000043" w14:textId="77777777" w:rsidR="00C75517" w:rsidRPr="001C6B22" w:rsidRDefault="003C6BEC" w:rsidP="001C6B2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в верхней части листа – полное название образовательной организации (полужирный шрифт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>, одинарный межстрочный интервал);</w:t>
      </w:r>
    </w:p>
    <w:p w14:paraId="00000044" w14:textId="77777777" w:rsidR="00C75517" w:rsidRPr="001C6B22" w:rsidRDefault="003C6BEC" w:rsidP="001C6B2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центре листа – название работы заглавными буквами (полужирный шрифт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, размер 16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00000045" w14:textId="77777777" w:rsidR="00C75517" w:rsidRPr="001C6B22" w:rsidRDefault="003C6BEC" w:rsidP="001C6B2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равом нижнем углу листа – информация об участнике(ах): класс, образовательная организация, фамилия, имя, отчество (полностью); (обычный шрифт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00000046" w14:textId="77777777" w:rsidR="00C75517" w:rsidRPr="001C6B22" w:rsidRDefault="003C6BEC" w:rsidP="001C6B2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1"/>
          <w:id w:val="310608722"/>
        </w:sdtPr>
        <w:sdtEndPr/>
        <w:sdtContent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>в нижней части листа по центру − город и год написания проекта через запятую (обы</w:t>
          </w:r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 xml:space="preserve">чный шрифт </w:t>
          </w:r>
          <w:proofErr w:type="spellStart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>Times</w:t>
          </w:r>
          <w:proofErr w:type="spellEnd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proofErr w:type="spellStart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>New</w:t>
          </w:r>
          <w:proofErr w:type="spellEnd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proofErr w:type="spellStart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>Roman</w:t>
          </w:r>
          <w:proofErr w:type="spellEnd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 xml:space="preserve">, размер 14 </w:t>
          </w:r>
          <w:proofErr w:type="spellStart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>пт</w:t>
          </w:r>
          <w:proofErr w:type="spellEnd"/>
          <w:r w:rsidRPr="001C6B22">
            <w:rPr>
              <w:rFonts w:ascii="Times New Roman" w:eastAsia="Gungsuh" w:hAnsi="Times New Roman" w:cs="Times New Roman"/>
              <w:sz w:val="28"/>
              <w:szCs w:val="28"/>
            </w:rPr>
            <w:t>).</w:t>
          </w:r>
        </w:sdtContent>
      </w:sdt>
    </w:p>
    <w:p w14:paraId="00000047" w14:textId="77777777" w:rsidR="00C75517" w:rsidRPr="001C6B22" w:rsidRDefault="003C6BEC" w:rsidP="001C6B22">
      <w:pPr>
        <w:spacing w:before="36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b/>
          <w:sz w:val="28"/>
          <w:szCs w:val="28"/>
        </w:rPr>
        <w:t>Требования к мультимедийной презентации</w:t>
      </w:r>
    </w:p>
    <w:p w14:paraId="00000048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содержанию мультимедийной презентации:</w:t>
      </w:r>
    </w:p>
    <w:p w14:paraId="00000049" w14:textId="77777777" w:rsidR="00C75517" w:rsidRPr="001C6B22" w:rsidRDefault="003C6BEC" w:rsidP="001C6B2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содержания презентации основной цели кейса; </w:t>
      </w:r>
    </w:p>
    <w:p w14:paraId="0000004A" w14:textId="77777777" w:rsidR="00C75517" w:rsidRPr="001C6B22" w:rsidRDefault="003C6BEC" w:rsidP="001C6B2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соблюдение норм русского языка, сокращений и правил оформлен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ия текста (отсутствие точки в заголовках и т.д.); </w:t>
      </w:r>
    </w:p>
    <w:p w14:paraId="0000004B" w14:textId="77777777" w:rsidR="00C75517" w:rsidRPr="001C6B22" w:rsidRDefault="003C6BEC" w:rsidP="001C6B2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отсутствие фактических ошибок, достоверность представленной информации. </w:t>
      </w:r>
    </w:p>
    <w:p w14:paraId="0000004C" w14:textId="77777777" w:rsidR="00C75517" w:rsidRPr="001C6B22" w:rsidRDefault="003C6BEC" w:rsidP="001C6B2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лаконичность текста на слайде; </w:t>
      </w:r>
    </w:p>
    <w:p w14:paraId="0000004D" w14:textId="77777777" w:rsidR="00C75517" w:rsidRPr="001C6B22" w:rsidRDefault="003C6BEC" w:rsidP="001C6B2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информации на слайде (предпочтительно горизонтальное расположение информации, сверху вниз по главной диагонали); </w:t>
      </w:r>
    </w:p>
    <w:p w14:paraId="0000004E" w14:textId="77777777" w:rsidR="00C75517" w:rsidRPr="001C6B22" w:rsidRDefault="003C6BEC" w:rsidP="001C6B2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изображений содержанию; </w:t>
      </w:r>
    </w:p>
    <w:p w14:paraId="0000004F" w14:textId="77777777" w:rsidR="00C75517" w:rsidRPr="001C6B22" w:rsidRDefault="003C6BEC" w:rsidP="001C6B2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качество изображения (контраст изображения по отношению к фону; отсутствие «лишних» деталей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 на фотографии или картинке); </w:t>
      </w:r>
    </w:p>
    <w:p w14:paraId="00000050" w14:textId="77777777" w:rsidR="00C75517" w:rsidRPr="001C6B22" w:rsidRDefault="003C6BEC" w:rsidP="001C6B2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наличие списка используемой литературы в последнем слайде.</w:t>
      </w:r>
    </w:p>
    <w:p w14:paraId="00000051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Требования к тексту мультимедийной презентации:</w:t>
      </w:r>
    </w:p>
    <w:p w14:paraId="00000052" w14:textId="77777777" w:rsidR="00C75517" w:rsidRPr="001C6B22" w:rsidRDefault="003C6BEC" w:rsidP="001C6B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читаемость текста на фоне слайда презентации (текст отчётливо виден на фоне слайда, использование контрастных цветов д</w:t>
      </w: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ля фона и текста); </w:t>
      </w:r>
    </w:p>
    <w:p w14:paraId="00000053" w14:textId="77777777" w:rsidR="00C75517" w:rsidRPr="001C6B22" w:rsidRDefault="003C6BEC" w:rsidP="001C6B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шрифтов без засечек (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Arial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Verdana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6B22">
        <w:rPr>
          <w:rFonts w:ascii="Times New Roman" w:eastAsia="Times New Roman" w:hAnsi="Times New Roman" w:cs="Times New Roman"/>
          <w:sz w:val="28"/>
          <w:szCs w:val="28"/>
        </w:rPr>
        <w:t>Calibri</w:t>
      </w:r>
      <w:proofErr w:type="spellEnd"/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) и не более 3 вариантов шрифта; </w:t>
      </w:r>
    </w:p>
    <w:p w14:paraId="00000054" w14:textId="77777777" w:rsidR="00C75517" w:rsidRPr="001C6B22" w:rsidRDefault="003C6BEC" w:rsidP="001C6B2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подчёркивание используется только в гиперссылках.  </w:t>
      </w:r>
    </w:p>
    <w:p w14:paraId="00000055" w14:textId="77777777" w:rsidR="00C75517" w:rsidRPr="001C6B22" w:rsidRDefault="003C6BEC" w:rsidP="001C6B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дизайну мультимедийной презентации:  </w:t>
      </w:r>
    </w:p>
    <w:p w14:paraId="00000056" w14:textId="77777777" w:rsidR="00C75517" w:rsidRPr="001C6B22" w:rsidRDefault="003C6BEC" w:rsidP="001C6B22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единого стиля оформления; </w:t>
      </w:r>
    </w:p>
    <w:p w14:paraId="00000057" w14:textId="77777777" w:rsidR="00C75517" w:rsidRPr="001C6B22" w:rsidRDefault="003C6BEC" w:rsidP="001C6B22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22">
        <w:rPr>
          <w:rFonts w:ascii="Times New Roman" w:eastAsia="Times New Roman" w:hAnsi="Times New Roman" w:cs="Times New Roman"/>
          <w:sz w:val="28"/>
          <w:szCs w:val="28"/>
        </w:rPr>
        <w:t>на титульном слайде указываются данные команды (имена и фамилии авторов решения кейса, класс, школа), название кейса.</w:t>
      </w:r>
    </w:p>
    <w:p w14:paraId="00000058" w14:textId="77777777" w:rsidR="00C75517" w:rsidRPr="001C6B22" w:rsidRDefault="00C755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75517" w:rsidRPr="001C6B22">
      <w:headerReference w:type="default" r:id="rId8"/>
      <w:footerReference w:type="default" r:id="rId9"/>
      <w:pgSz w:w="11906" w:h="16838"/>
      <w:pgMar w:top="1134" w:right="567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A1EF8" w14:textId="77777777" w:rsidR="003C6BEC" w:rsidRDefault="003C6BEC">
      <w:pPr>
        <w:spacing w:after="0" w:line="240" w:lineRule="auto"/>
      </w:pPr>
      <w:r>
        <w:separator/>
      </w:r>
    </w:p>
  </w:endnote>
  <w:endnote w:type="continuationSeparator" w:id="0">
    <w:p w14:paraId="3DD09B78" w14:textId="77777777" w:rsidR="003C6BEC" w:rsidRDefault="003C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136535812"/>
      <w:docPartObj>
        <w:docPartGallery w:val="Page Numbers (Bottom of Page)"/>
        <w:docPartUnique/>
      </w:docPartObj>
    </w:sdtPr>
    <w:sdtContent>
      <w:p w14:paraId="51D6B75B" w14:textId="042684A9" w:rsidR="001C6B22" w:rsidRPr="001C6B22" w:rsidRDefault="001C6B22" w:rsidP="001C6B22">
        <w:pPr>
          <w:pStyle w:val="a7"/>
          <w:spacing w:after="0" w:line="240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6B22">
          <w:rPr>
            <w:rFonts w:ascii="Times New Roman" w:hAnsi="Times New Roman" w:cs="Times New Roman"/>
            <w:sz w:val="28"/>
            <w:szCs w:val="28"/>
          </w:rPr>
          <w:t>Москва</w:t>
        </w:r>
      </w:p>
      <w:p w14:paraId="77A398F2" w14:textId="02131FA1" w:rsidR="001C6B22" w:rsidRPr="001C6B22" w:rsidRDefault="001C6B22" w:rsidP="001C6B22">
        <w:pPr>
          <w:pStyle w:val="a7"/>
          <w:spacing w:after="0" w:line="240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6B22">
          <w:rPr>
            <w:rFonts w:ascii="Times New Roman" w:hAnsi="Times New Roman" w:cs="Times New Roman"/>
            <w:sz w:val="28"/>
            <w:szCs w:val="28"/>
          </w:rPr>
          <w:t xml:space="preserve">2022-2023 </w:t>
        </w:r>
        <w:proofErr w:type="spellStart"/>
        <w:r w:rsidRPr="001C6B22">
          <w:rPr>
            <w:rFonts w:ascii="Times New Roman" w:hAnsi="Times New Roman" w:cs="Times New Roman"/>
            <w:sz w:val="28"/>
            <w:szCs w:val="28"/>
          </w:rPr>
          <w:t>г.г</w:t>
        </w:r>
        <w:proofErr w:type="spellEnd"/>
        <w:r w:rsidRPr="001C6B22">
          <w:rPr>
            <w:rFonts w:ascii="Times New Roman" w:hAnsi="Times New Roman" w:cs="Times New Roman"/>
            <w:sz w:val="28"/>
            <w:szCs w:val="28"/>
          </w:rPr>
          <w:t>.</w:t>
        </w:r>
      </w:p>
      <w:p w14:paraId="6AF6179E" w14:textId="69F503E7" w:rsidR="001C6B22" w:rsidRPr="001C6B22" w:rsidRDefault="001C6B22" w:rsidP="001C6B22">
        <w:pPr>
          <w:pStyle w:val="a7"/>
          <w:spacing w:after="0" w:line="240" w:lineRule="auto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C6B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6B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6B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C6B22">
          <w:rPr>
            <w:rFonts w:ascii="Times New Roman" w:hAnsi="Times New Roman" w:cs="Times New Roman"/>
            <w:sz w:val="28"/>
            <w:szCs w:val="28"/>
          </w:rPr>
          <w:t>2</w:t>
        </w:r>
        <w:r w:rsidRPr="001C6B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EBB9135" w14:textId="77777777" w:rsidR="001C6B22" w:rsidRDefault="001C6B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48E5B" w14:textId="77777777" w:rsidR="003C6BEC" w:rsidRDefault="003C6BEC">
      <w:pPr>
        <w:spacing w:after="0" w:line="240" w:lineRule="auto"/>
      </w:pPr>
      <w:r>
        <w:separator/>
      </w:r>
    </w:p>
  </w:footnote>
  <w:footnote w:type="continuationSeparator" w:id="0">
    <w:p w14:paraId="20C137E3" w14:textId="77777777" w:rsidR="003C6BEC" w:rsidRDefault="003C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9" w14:textId="77777777" w:rsidR="00C75517" w:rsidRDefault="003C6BE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МОСКОВСКАЯ ПРЕДПРОФЕССИОНАЛЬНАЯ</w:t>
    </w:r>
  </w:p>
  <w:p w14:paraId="0000005A" w14:textId="77777777" w:rsidR="00C75517" w:rsidRDefault="003C6BEC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ОЛИМПИАДА ШКОЛЬНИКОВ</w:t>
    </w:r>
  </w:p>
  <w:p w14:paraId="0000005B" w14:textId="77777777" w:rsidR="00C75517" w:rsidRDefault="003C6BEC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  <w:highlight w:val="white"/>
      </w:rPr>
      <w:t>Химико-б</w:t>
    </w:r>
    <w:r>
      <w:rPr>
        <w:rFonts w:ascii="Times New Roman" w:eastAsia="Times New Roman" w:hAnsi="Times New Roman" w:cs="Times New Roman"/>
        <w:b/>
        <w:color w:val="000000"/>
        <w:sz w:val="28"/>
        <w:szCs w:val="28"/>
        <w:highlight w:val="white"/>
      </w:rPr>
      <w:t>иотехнологический профиль</w:t>
    </w:r>
  </w:p>
  <w:p w14:paraId="0000005C" w14:textId="77777777" w:rsidR="00C75517" w:rsidRDefault="003C6BEC">
    <w:pPr>
      <w:pBdr>
        <w:top w:val="nil"/>
        <w:left w:val="nil"/>
        <w:bottom w:val="single" w:sz="24" w:space="1" w:color="622423"/>
        <w:right w:val="nil"/>
        <w:between w:val="nil"/>
      </w:pBdr>
      <w:shd w:val="clear" w:color="auto" w:fill="FFFFFF"/>
      <w:spacing w:after="360" w:line="240" w:lineRule="auto"/>
      <w:jc w:val="center"/>
      <w:rPr>
        <w:rFonts w:ascii="Times New Roman" w:eastAsia="Times New Roman" w:hAnsi="Times New Roman" w:cs="Times New Roman"/>
        <w:color w:val="FF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  <w:highlight w:val="white"/>
      </w:rPr>
      <w:t>Командный кейс №10 «</w:t>
    </w:r>
    <w:r>
      <w:rPr>
        <w:rFonts w:ascii="Times New Roman" w:eastAsia="Times New Roman" w:hAnsi="Times New Roman" w:cs="Times New Roman"/>
        <w:b/>
        <w:sz w:val="28"/>
        <w:szCs w:val="28"/>
        <w:highlight w:val="white"/>
      </w:rPr>
      <w:t>Получение и применение крахмала</w:t>
    </w:r>
    <w:r>
      <w:rPr>
        <w:rFonts w:ascii="Times New Roman" w:eastAsia="Times New Roman" w:hAnsi="Times New Roman" w:cs="Times New Roman"/>
        <w:b/>
        <w:color w:val="000000"/>
        <w:sz w:val="28"/>
        <w:szCs w:val="28"/>
        <w:highlight w:val="white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17D5E"/>
    <w:multiLevelType w:val="multilevel"/>
    <w:tmpl w:val="A4ACFDF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5A588E"/>
    <w:multiLevelType w:val="multilevel"/>
    <w:tmpl w:val="14A08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DD5435"/>
    <w:multiLevelType w:val="multilevel"/>
    <w:tmpl w:val="870A0BB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7327CD"/>
    <w:multiLevelType w:val="multilevel"/>
    <w:tmpl w:val="1B1AFF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EA7065"/>
    <w:multiLevelType w:val="multilevel"/>
    <w:tmpl w:val="472A75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A674F5F"/>
    <w:multiLevelType w:val="multilevel"/>
    <w:tmpl w:val="8BC4874C"/>
    <w:lvl w:ilvl="0">
      <w:start w:val="1"/>
      <w:numFmt w:val="decimal"/>
      <w:lvlText w:val="%1)"/>
      <w:lvlJc w:val="left"/>
      <w:pPr>
        <w:ind w:left="644" w:hanging="358"/>
      </w:pPr>
      <w:rPr>
        <w:u w:val="no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6" w15:restartNumberingAfterBreak="0">
    <w:nsid w:val="3C233B89"/>
    <w:multiLevelType w:val="multilevel"/>
    <w:tmpl w:val="75D878A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1CD8"/>
    <w:multiLevelType w:val="multilevel"/>
    <w:tmpl w:val="97426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ED7243"/>
    <w:multiLevelType w:val="multilevel"/>
    <w:tmpl w:val="ADC04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B37065"/>
    <w:multiLevelType w:val="multilevel"/>
    <w:tmpl w:val="30E2B6A4"/>
    <w:lvl w:ilvl="0">
      <w:start w:val="1"/>
      <w:numFmt w:val="bullet"/>
      <w:lvlText w:val="●"/>
      <w:lvlJc w:val="left"/>
      <w:pPr>
        <w:ind w:left="502" w:hanging="360"/>
      </w:pPr>
      <w:rPr>
        <w:rFonts w:ascii="Noto Sans" w:eastAsia="Noto Sans" w:hAnsi="Noto Sans" w:cs="Noto Sans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7D970CA"/>
    <w:multiLevelType w:val="multilevel"/>
    <w:tmpl w:val="7A8CE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AC4DA0"/>
    <w:multiLevelType w:val="multilevel"/>
    <w:tmpl w:val="593E237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25169C3"/>
    <w:multiLevelType w:val="multilevel"/>
    <w:tmpl w:val="5462BCF4"/>
    <w:lvl w:ilvl="0">
      <w:start w:val="1"/>
      <w:numFmt w:val="decimal"/>
      <w:lvlText w:val="%1."/>
      <w:lvlJc w:val="left"/>
      <w:pPr>
        <w:ind w:left="720" w:hanging="360"/>
      </w:pPr>
      <w:rPr>
        <w:i w:val="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67CC8"/>
    <w:multiLevelType w:val="multilevel"/>
    <w:tmpl w:val="A0207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17"/>
    <w:rsid w:val="001C6B22"/>
    <w:rsid w:val="003C6BEC"/>
    <w:rsid w:val="00C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79A8"/>
  <w15:docId w15:val="{D30EF17F-1628-4FFF-9742-FFF354A3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paragraph" w:styleId="a9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customStyle="1" w:styleId="Style25">
    <w:name w:val="_Style 25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26">
    <w:name w:val="_Style 26"/>
    <w:basedOn w:val="TableNormal2"/>
    <w:qFormat/>
    <w:tblPr>
      <w:tblCellMar>
        <w:left w:w="108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table" w:customStyle="1" w:styleId="Style30">
    <w:name w:val="_Style 30"/>
    <w:basedOn w:val="TableNormal2"/>
    <w:qFormat/>
    <w:tblPr>
      <w:tblCellMar>
        <w:left w:w="115" w:type="dxa"/>
        <w:right w:w="115" w:type="dxa"/>
      </w:tblCellMar>
    </w:tblPr>
  </w:style>
  <w:style w:type="table" w:styleId="ac">
    <w:name w:val="Table Grid"/>
    <w:basedOn w:val="a1"/>
    <w:rsid w:val="009A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rsid w:val="001C6B2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RR8D6JvpB0Q0OBgrJBYwGqmYHQ==">AMUW2mXAR5ZH1WzquPB5PsAZHMCDbPLwRy2WljhmzB5LIAMGmLKuXIDKfcsyUjb0trVNpxplEkoYI22zWGpLGw4jDoJq4btmQ6cereS7xb9qBsW5OaQ7ZwhBx9KyarRTSbOfqhKmtYPb0u5OW80++502dMo34goyY7PnOWW8Z/uliEAOb6cVlPx8EAl/YcnB+XBPyiMt8gAUG4w+YN6jEg11dGK2OLrBKGxcc4qjnby8Bh4fICvRlyhuNN39xCOh7UI++KkjlkgF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Student</cp:lastModifiedBy>
  <cp:revision>2</cp:revision>
  <dcterms:created xsi:type="dcterms:W3CDTF">2022-11-15T11:30:00Z</dcterms:created>
  <dcterms:modified xsi:type="dcterms:W3CDTF">2022-12-28T09:25:00Z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53FBB53B3D16455592590FDCF5D3D7E2</vt:lpwstr>
  </property>
</Properties>
</file>