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Вызовы настоящего времени требуют разработки более энерго- и ресурсоэффективных материалов для разнообразных сфер технологии и быта. В связи с увеличением потребности в эффективном отводе тепла от энергоносителя необходимо разработать дешёвый, но достаточно эффективный материал для изготовления труб с дальнейшим их использованием в технологии «тёплый пол». Использование металлических труб не оправдано по цене, а полимерные трубы недостаточно хорошо проводят тепло из-за изоляционных свойств полимерных материалов. </w:t>
      </w:r>
    </w:p>
    <w:p w:rsidR="00000000" w:rsidDel="00000000" w:rsidP="00000000" w:rsidRDefault="00000000" w:rsidRPr="00000000" w14:paraId="0000000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всех отраслях широко применяется использование полимерных композиционных материалов с разнообразными наполнителями для применения в разных целях. В случае теплоотведения представляется целесообразным использование высокотеплопроводных наполнителей для получения композиционного материала с нужными свойствами.   </w:t>
      </w:r>
    </w:p>
    <w:p w:rsidR="00000000" w:rsidDel="00000000" w:rsidP="00000000" w:rsidRDefault="00000000" w:rsidRPr="00000000" w14:paraId="0000000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основе литературных и экспериментальных данных предложите эффективную технологию создания композиционного полимерного материала с высокотеплопроводными частицами.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firstLine="30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Этапы работы над кейсом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с объектом.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Рассмотрите, что такое композиционный материал, методы получения таких материалов для эффективного теплоотвода.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необходимо соблюсти условия создания композита, чтобы получить материал с высокой механической прочностью, устойчивостью к повышенным температурам, а также высокой теплопроводностью?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теплопроводящие частицы целесообразно использовать для применения в таких композитах?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этапы производства композиционных материалов нужны для создания теплопроводящего материала?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Параметры процесса.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охарактеризовывают композиционные материалы?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требования предъявляют к композиционному материалу для отвода тепла?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Выберите наполнитель для композиционного материала на основании трёх критериев: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Влияние на структурно-механические свойства композита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Теплопроводность наполнителя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Размер частиц наполнителя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Стоимость наполнителя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Технологическая схема.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Составьте технологическую схему процесса создания композиционного материала с повышенной теплопроводностью.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Проведите пробный эксперимент по созданию композиционного материала.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Эффективность технологической схемы.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Оцените теплопроводность полученных композиционных материалов методом тепловой волны: для этого необходимо создать несколько образцов либо с разными наполнителями, либо с разными размерами частиц наполнителя, либо с разными массовыми концентрациями наполнителя, таким образом, чтобы все они имели одинаковые габариты, поместить стакан с водой и термометром на образец, образец поместить на нагревательный элемент и засечь время, через которое вода нагреется до 60°С при перемешивании. Сравните полученные значения с данными для теплопроводности образца полимера без наполнителя с такими же габаритами.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Оцените эффективность разработанной технологии, исходя из стоимости применяемых материалов, многостадийности процесса, механической прочности и теплопроводности полученного композита.</w:t>
      </w:r>
    </w:p>
    <w:p w:rsidR="00000000" w:rsidDel="00000000" w:rsidP="00000000" w:rsidRDefault="00000000" w:rsidRPr="00000000" w14:paraId="00000019">
      <w:pPr>
        <w:spacing w:after="0" w:before="36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Материалы и оборудование: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360" w:lineRule="auto"/>
        <w:ind w:left="1020" w:hanging="310.99999999999994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64l6f8zhio7y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Эпоксидная смола ЭД-20;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="360" w:lineRule="auto"/>
        <w:ind w:left="1020" w:hanging="310.999999999999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Отвердитель ПЭПА;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="360" w:lineRule="auto"/>
        <w:ind w:left="1020" w:hanging="310.999999999999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Вода;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line="360" w:lineRule="auto"/>
        <w:ind w:left="1020" w:hanging="310.999999999999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Весы (можно кухонные);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line="360" w:lineRule="auto"/>
        <w:ind w:left="1020" w:hanging="310.999999999999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для создания образца;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line="360" w:lineRule="auto"/>
        <w:ind w:left="1020" w:hanging="310.999999999999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Вощёная бумага либо полиэтиленовая плёнка;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line="360" w:lineRule="auto"/>
        <w:ind w:left="1020" w:hanging="310.999999999999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Стеклянная палочка;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line="360" w:lineRule="auto"/>
        <w:ind w:left="1020" w:hanging="310.999999999999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Плита нагревательная;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line="360" w:lineRule="auto"/>
        <w:ind w:left="1020" w:hanging="310.999999999999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Стакан химический;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line="360" w:lineRule="auto"/>
        <w:ind w:left="992" w:hanging="31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Наполнитель по выбору;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line="360" w:lineRule="auto"/>
        <w:ind w:left="992" w:hanging="31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Средства индивидуальной защиты: респираторы, перчатки.</w:t>
      </w:r>
    </w:p>
    <w:p w:rsidR="00000000" w:rsidDel="00000000" w:rsidP="00000000" w:rsidRDefault="00000000" w:rsidRPr="00000000" w14:paraId="0000002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Требования к представлению решения кейса:</w:t>
      </w:r>
    </w:p>
    <w:p w:rsidR="00000000" w:rsidDel="00000000" w:rsidP="00000000" w:rsidRDefault="00000000" w:rsidRPr="00000000" w14:paraId="0000002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решения кейса необходимо провести литературный обзор по заданной тематике, обоснованно выбрать материалы для создания композита, условия смешивания компонентов, провести эксперимент со смешиванием выбранного материала наполнителя с заданным полимером, оценить эффективность наполнителя. На основе проведённых исследований необходимо разработать технологическую схему создания композиционного материала для эффективного отведения тепла. Особое внимание необходимо уделить этапам работы над кейсом.</w:t>
      </w:r>
    </w:p>
    <w:p w:rsidR="00000000" w:rsidDel="00000000" w:rsidP="00000000" w:rsidRDefault="00000000" w:rsidRPr="00000000" w14:paraId="0000002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➢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 и 2 этапы работы над кейсом полностью должны быть отражены в технической документации (реферат) и кратко на финальной защите решения кейса (презентация).</w:t>
      </w:r>
    </w:p>
    <w:p w:rsidR="00000000" w:rsidDel="00000000" w:rsidP="00000000" w:rsidRDefault="00000000" w:rsidRPr="00000000" w14:paraId="00000028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➢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3 и 4 этапы работы над кейсом полностью должны быть отражены на финальной защите решения кейса (презентация).</w:t>
      </w:r>
    </w:p>
    <w:p w:rsidR="00000000" w:rsidDel="00000000" w:rsidP="00000000" w:rsidRDefault="00000000" w:rsidRPr="00000000" w14:paraId="00000029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Требования к оформлению технической документации:</w:t>
      </w:r>
    </w:p>
    <w:p w:rsidR="00000000" w:rsidDel="00000000" w:rsidP="00000000" w:rsidRDefault="00000000" w:rsidRPr="00000000" w14:paraId="0000002A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Техническая документация – реферат (полное, подробное описание решения 1 и 2 этапов работы над кейсом). </w:t>
      </w:r>
    </w:p>
    <w:p w:rsidR="00000000" w:rsidDel="00000000" w:rsidP="00000000" w:rsidRDefault="00000000" w:rsidRPr="00000000" w14:paraId="0000002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Реферат должен включать следующие разделы: </w:t>
      </w:r>
    </w:p>
    <w:p w:rsidR="00000000" w:rsidDel="00000000" w:rsidP="00000000" w:rsidRDefault="00000000" w:rsidRPr="00000000" w14:paraId="0000002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титульный лист;</w:t>
      </w:r>
    </w:p>
    <w:p w:rsidR="00000000" w:rsidDel="00000000" w:rsidP="00000000" w:rsidRDefault="00000000" w:rsidRPr="00000000" w14:paraId="0000002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оглавление; </w:t>
      </w:r>
    </w:p>
    <w:p w:rsidR="00000000" w:rsidDel="00000000" w:rsidP="00000000" w:rsidRDefault="00000000" w:rsidRPr="00000000" w14:paraId="0000002E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введение; </w:t>
      </w:r>
    </w:p>
    <w:p w:rsidR="00000000" w:rsidDel="00000000" w:rsidP="00000000" w:rsidRDefault="00000000" w:rsidRPr="00000000" w14:paraId="0000002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цель и задачи работы. Этапы работы;</w:t>
      </w:r>
    </w:p>
    <w:p w:rsidR="00000000" w:rsidDel="00000000" w:rsidP="00000000" w:rsidRDefault="00000000" w:rsidRPr="00000000" w14:paraId="0000003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теоретическая часть (раскрывает исследуемый объект и его свойства);</w:t>
      </w:r>
    </w:p>
    <w:p w:rsidR="00000000" w:rsidDel="00000000" w:rsidP="00000000" w:rsidRDefault="00000000" w:rsidRPr="00000000" w14:paraId="0000003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обсуждение работы (обоснование выбора технологического подхода и используемых параметров, указание необходимых материалов, оборудования для выполнения экспериментальной части – при наличии).</w:t>
      </w:r>
    </w:p>
    <w:p w:rsidR="00000000" w:rsidDel="00000000" w:rsidP="00000000" w:rsidRDefault="00000000" w:rsidRPr="00000000" w14:paraId="0000003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 выводы, сделанные в результате выполнения 1 и 2 этапов кейса; </w:t>
      </w:r>
    </w:p>
    <w:p w:rsidR="00000000" w:rsidDel="00000000" w:rsidP="00000000" w:rsidRDefault="00000000" w:rsidRPr="00000000" w14:paraId="0000003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 список используемой литературы, оформленный в соответствии с ГОСТ Р 7.0.100 – 2018.</w:t>
      </w:r>
    </w:p>
    <w:p w:rsidR="00000000" w:rsidDel="00000000" w:rsidP="00000000" w:rsidRDefault="00000000" w:rsidRPr="00000000" w14:paraId="0000003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Общие требования к оформлению реферата: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параметры страницы: все поля (слева, справа, сверху, снизу) – 2 см. Для всего текста следует использовать шрифт Times New Roman, размер 14 пт, межстрочный интервал − полуторный, выравнивание по ширине. Отступ абзаца (красная строка) – 1,25 см, все отступы (слева, справа, сверху, снизу) – 0. Не допускаются: выделение цветом, орфографические и пунктуационные ошибки; </w:t>
          </w:r>
        </w:sdtContent>
      </w:sdt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360" w:lineRule="auto"/>
        <w:ind w:left="502" w:firstLine="206.000000000000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виде рисунков оформляются фотографии, схемы, графики, диаграммы и др.;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рисунки и таблицы должны иметь названия и отдельную нумерацию, а также ссылки на них в тексте. Подрисуночные и надтабличные подписи приводятся в тексте в месте расположения рисунка или таблицы;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титульный лист включает следующую основную информацию: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верхней части листа – полное название образовательной организации (полужирный шрифт Times New Roman, размер 14 пт, одинарный межстрочный интервал);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центре листа – название работы заглавными буквами (полужирный шрифт Times New Roman, размер 16 пт);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правом нижнем углу листа – информация об участнике(ах): класс, образовательная организация, фамилия, имя, отчество (полностью); (обычный шрифт Times New Roman, размер 14 пт);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в нижней части листа по центру − город и год написания проекта через запятую (обычный шрифт Times New Roman, размер 14 пт).</w:t>
          </w:r>
        </w:sdtContent>
      </w:sdt>
    </w:p>
    <w:p w:rsidR="00000000" w:rsidDel="00000000" w:rsidP="00000000" w:rsidRDefault="00000000" w:rsidRPr="00000000" w14:paraId="0000003D">
      <w:pPr>
        <w:spacing w:after="0" w:before="360" w:line="360" w:lineRule="auto"/>
        <w:ind w:firstLine="70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Требования к мультимедийной презентации</w:t>
      </w:r>
    </w:p>
    <w:p w:rsidR="00000000" w:rsidDel="00000000" w:rsidP="00000000" w:rsidRDefault="00000000" w:rsidRPr="00000000" w14:paraId="0000003E">
      <w:pPr>
        <w:spacing w:after="0" w:line="360" w:lineRule="auto"/>
        <w:ind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Требования к содержанию мультимедийной презентации: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line="36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соответствие содержания презентации основной цели кейса; 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line="36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соблюдение норм русского языка, сокращений и правил оформления текста (отсутствие точки в заголовках и т.д.); 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line="36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отсутствие фактических ошибок, достоверность представленной информации. 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0" w:line="36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лаконичность текста на слайде; 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0" w:line="36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расположение информации на слайде (предпочтительно горизонтальное расположение информации, сверху вниз по главной диагонали); 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0" w:line="36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соответствие изображений содержанию; 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0" w:line="36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качество изображения (контраст изображения по отношению к фону; отсутствие «лишних» деталей на фотографии или картинке); 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0" w:line="36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списка используемой литературы в последнем слайде.</w:t>
      </w:r>
    </w:p>
    <w:p w:rsidR="00000000" w:rsidDel="00000000" w:rsidP="00000000" w:rsidRDefault="00000000" w:rsidRPr="00000000" w14:paraId="0000004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 тексту мультимедийной презентации: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читаемость текста на фоне слайда презентации (текст отчётливо виден на фоне слайда, использование контрастных цветов для фона и текста); 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шрифтов без засечек (Arial, Verdana, Calibri) и не более 3 вариантов шрифта; 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подчёркивание используется только в гиперссылках.  </w:t>
      </w:r>
    </w:p>
    <w:p w:rsidR="00000000" w:rsidDel="00000000" w:rsidP="00000000" w:rsidRDefault="00000000" w:rsidRPr="00000000" w14:paraId="0000004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 дизайну мультимедийной презентации:  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единого стиля оформления; 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титульном слайде указываются данные команды (имена и фамилии авторов решения кейса, класс, школа), название кейса.</w:t>
      </w:r>
    </w:p>
    <w:sectPr>
      <w:headerReference r:id="rId7" w:type="default"/>
      <w:footerReference r:id="rId8" w:type="default"/>
      <w:pgSz w:h="16838" w:w="11906" w:orient="portrait"/>
      <w:pgMar w:bottom="1134" w:top="1134" w:left="1701" w:right="567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Gungsuh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Москва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2022-2023 г.г.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  <w:rtl w:val="0"/>
      </w:rPr>
      <w:t xml:space="preserve">МОСКОВСКАЯ ПРЕДПРОФЕССИОНАЛЬНАЯ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  <w:rtl w:val="0"/>
      </w:rPr>
      <w:t xml:space="preserve">ОЛИМПИАДА ШКОЛЬНИКОВ</w: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highlight w:val="white"/>
        <w:rtl w:val="0"/>
      </w:rPr>
      <w:t xml:space="preserve">Химико-б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  <w:highlight w:val="white"/>
        <w:rtl w:val="0"/>
      </w:rPr>
      <w:t xml:space="preserve">иотехнологический профиль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ffffff" w:val="clear"/>
      <w:spacing w:after="360" w:line="240" w:lineRule="auto"/>
      <w:jc w:val="center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  <w:highlight w:val="white"/>
        <w:rtl w:val="0"/>
      </w:rPr>
      <w:t xml:space="preserve">Командный кейс №3 «</w:t>
    </w: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highlight w:val="white"/>
        <w:rtl w:val="0"/>
      </w:rPr>
      <w:t xml:space="preserve">Композиционные материалы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  <w:highlight w:val="white"/>
        <w:rtl w:val="0"/>
      </w:rPr>
      <w:t xml:space="preserve">»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0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502" w:hanging="360"/>
      </w:pPr>
      <w:rPr>
        <w:rFonts w:ascii="Noto Sans" w:cs="Noto Sans" w:eastAsia="Noto Sans" w:hAnsi="Noto Sans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020" w:hanging="360"/>
      </w:pPr>
      <w:rPr/>
    </w:lvl>
    <w:lvl w:ilvl="1">
      <w:start w:val="1"/>
      <w:numFmt w:val="lowerLetter"/>
      <w:lvlText w:val="%2."/>
      <w:lvlJc w:val="left"/>
      <w:pPr>
        <w:ind w:left="1740" w:hanging="360"/>
      </w:pPr>
      <w:rPr/>
    </w:lvl>
    <w:lvl w:ilvl="2">
      <w:start w:val="1"/>
      <w:numFmt w:val="lowerRoman"/>
      <w:lvlText w:val="%3."/>
      <w:lvlJc w:val="right"/>
      <w:pPr>
        <w:ind w:left="2460" w:hanging="180"/>
      </w:pPr>
      <w:rPr/>
    </w:lvl>
    <w:lvl w:ilvl="3">
      <w:start w:val="1"/>
      <w:numFmt w:val="decimal"/>
      <w:lvlText w:val="%4."/>
      <w:lvlJc w:val="left"/>
      <w:pPr>
        <w:ind w:left="3180" w:hanging="360"/>
      </w:pPr>
      <w:rPr/>
    </w:lvl>
    <w:lvl w:ilvl="4">
      <w:start w:val="1"/>
      <w:numFmt w:val="lowerLetter"/>
      <w:lvlText w:val="%5."/>
      <w:lvlJc w:val="left"/>
      <w:pPr>
        <w:ind w:left="3900" w:hanging="360"/>
      </w:pPr>
      <w:rPr/>
    </w:lvl>
    <w:lvl w:ilvl="5">
      <w:start w:val="1"/>
      <w:numFmt w:val="lowerRoman"/>
      <w:lvlText w:val="%6."/>
      <w:lvlJc w:val="right"/>
      <w:pPr>
        <w:ind w:left="4620" w:hanging="180"/>
      </w:pPr>
      <w:rPr/>
    </w:lvl>
    <w:lvl w:ilvl="6">
      <w:start w:val="1"/>
      <w:numFmt w:val="decimal"/>
      <w:lvlText w:val="%7."/>
      <w:lvlJc w:val="left"/>
      <w:pPr>
        <w:ind w:left="5340" w:hanging="360"/>
      </w:pPr>
      <w:rPr/>
    </w:lvl>
    <w:lvl w:ilvl="7">
      <w:start w:val="1"/>
      <w:numFmt w:val="lowerLetter"/>
      <w:lvlText w:val="%8."/>
      <w:lvlJc w:val="left"/>
      <w:pPr>
        <w:ind w:left="6060" w:hanging="360"/>
      </w:pPr>
      <w:rPr/>
    </w:lvl>
    <w:lvl w:ilvl="8">
      <w:start w:val="1"/>
      <w:numFmt w:val="lowerRoman"/>
      <w:lvlText w:val="%9."/>
      <w:lvlJc w:val="right"/>
      <w:pPr>
        <w:ind w:left="67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644" w:hanging="357.9999999999999"/>
      </w:pPr>
      <w:rPr>
        <w:u w:val="no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Theme="minorHAnsi" w:cstheme="minorBidi" w:eastAsiaTheme="minorHAnsi" w:hAnsiTheme="minorHAnsi"/>
      <w:lang w:eastAsia="en-US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a6">
    <w:name w:val="header"/>
    <w:basedOn w:val="a"/>
    <w:uiPriority w:val="99"/>
    <w:unhideWhenUsed w:val="1"/>
    <w:qFormat w:val="1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unhideWhenUsed w:val="1"/>
    <w:qFormat w:val="1"/>
    <w:pPr>
      <w:tabs>
        <w:tab w:val="center" w:pos="4153"/>
        <w:tab w:val="right" w:pos="8306"/>
      </w:tabs>
    </w:pPr>
  </w:style>
  <w:style w:type="paragraph" w:styleId="a9">
    <w:name w:val="Normal (Web)"/>
    <w:qFormat w:val="1"/>
    <w:pPr>
      <w:spacing w:afterAutospacing="1" w:beforeAutospacing="1"/>
    </w:pPr>
    <w:rPr>
      <w:sz w:val="24"/>
      <w:szCs w:val="24"/>
      <w:lang w:eastAsia="zh-CN" w:val="en-US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1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b">
    <w:name w:val="List Paragraph"/>
    <w:basedOn w:val="a"/>
    <w:uiPriority w:val="34"/>
    <w:qFormat w:val="1"/>
    <w:pPr>
      <w:ind w:left="720"/>
      <w:contextualSpacing w:val="1"/>
    </w:pPr>
  </w:style>
  <w:style w:type="table" w:styleId="Style25" w:customStyle="1">
    <w:name w:val="_Style 25"/>
    <w:basedOn w:val="TableNormal1"/>
    <w:qFormat w:val="1"/>
    <w:tblPr>
      <w:tblCellMar>
        <w:left w:w="108.0" w:type="dxa"/>
        <w:right w:w="108.0" w:type="dxa"/>
      </w:tblCellMar>
    </w:tblPr>
  </w:style>
  <w:style w:type="table" w:styleId="Style26" w:customStyle="1">
    <w:name w:val="_Style 26"/>
    <w:basedOn w:val="TableNormal1"/>
    <w:qFormat w:val="1"/>
    <w:tblPr>
      <w:tblCellMar>
        <w:left w:w="108.0" w:type="dxa"/>
        <w:right w:w="108.0" w:type="dxa"/>
      </w:tblCellMar>
    </w:tblPr>
  </w:style>
  <w:style w:type="character" w:styleId="a5" w:customStyle="1">
    <w:name w:val="Текст выноски Знак"/>
    <w:basedOn w:val="a0"/>
    <w:link w:val="a4"/>
    <w:uiPriority w:val="99"/>
    <w:semiHidden w:val="1"/>
    <w:qFormat w:val="1"/>
    <w:rPr>
      <w:rFonts w:ascii="Tahoma" w:cs="Tahoma" w:hAnsi="Tahoma" w:eastAsiaTheme="minorHAnsi"/>
      <w:sz w:val="16"/>
      <w:szCs w:val="16"/>
      <w:lang w:eastAsia="en-US"/>
    </w:rPr>
  </w:style>
  <w:style w:type="table" w:styleId="Style30" w:customStyle="1">
    <w:name w:val="_Style 30"/>
    <w:basedOn w:val="TableNormal1"/>
    <w:qFormat w:val="1"/>
    <w:tblPr>
      <w:tblCellMar>
        <w:left w:w="115.0" w:type="dxa"/>
        <w:right w:w="115.0" w:type="dxa"/>
      </w:tblCellMar>
    </w:tblPr>
  </w:style>
  <w:style w:type="table" w:styleId="ac">
    <w:name w:val="Table Grid"/>
    <w:basedOn w:val="a1"/>
    <w:rsid w:val="009A09F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8" w:customStyle="1">
    <w:name w:val="Нижний колонтитул Знак"/>
    <w:basedOn w:val="a0"/>
    <w:link w:val="a7"/>
    <w:uiPriority w:val="99"/>
    <w:rsid w:val="006D5A63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leTilwwY2tlhjCWAG9avGZt3WA==">AMUW2mUDDL5JGGnqZNVTkNhARRaGsBPEeh9F48dblYCgoF0Aa3LMYQmw4UbD8s6pm41ZYPGWKhkuGf9c6z+/qXj3rvPFlmtgVfBiFMeuPoGYjyQcC84GshMQXaywN+63rFr7Hypgub47JX8fEgO1sZDQNcn6l+0y9GTiMyxMudqZcmRTPJ1XzzH7Bu+ENzMqtQzvKy511zKsr6s7PF2By5RfcCNdaaYRO1Qon0Q0HjsSbaz52w7q6zPeS4TvLHHQgMy+Mv+fohJQNhWI6HU6UXyGJVZVIlSV/nvECKhoLPn+G/TCmi2IuoxBwjLq7ycYmQRWcW7N3vs/Zec7YppM55pz+GvylDjuve4GTT+1Fz1T7asKmTcwLYQJl8DWEkk1K7V6k+2bil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2022-12-27T14:43:00Z</dcterms:created>
  <dc:creator>Мария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53FBB53B3D16455592590FDCF5D3D7E2</vt:lpwstr>
  </property>
</Properties>
</file>